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0A8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center"/>
        <w:rPr>
          <w:rFonts w:hint="eastAsia" w:ascii="Verdana" w:hAnsi="Verdana" w:cs="Verdana"/>
          <w:i w:val="0"/>
          <w:iCs w:val="0"/>
          <w:caps w:val="0"/>
          <w:color w:val="050505"/>
          <w:spacing w:val="0"/>
          <w:sz w:val="24"/>
          <w:szCs w:val="24"/>
        </w:rPr>
      </w:pPr>
      <w:r>
        <w:rPr>
          <w:rFonts w:hint="eastAsia" w:ascii="Verdana" w:hAnsi="Verdana" w:cs="Verdana"/>
          <w:i w:val="0"/>
          <w:iCs w:val="0"/>
          <w:caps w:val="0"/>
          <w:color w:val="050505"/>
          <w:spacing w:val="0"/>
          <w:sz w:val="24"/>
          <w:szCs w:val="24"/>
          <w:lang w:val="en-US" w:eastAsia="zh-CN"/>
        </w:rPr>
        <w:t>南通市保安服务有限公司</w:t>
      </w:r>
      <w:r>
        <w:rPr>
          <w:rFonts w:hint="default" w:ascii="Verdana" w:hAnsi="Verdana" w:cs="Verdana"/>
          <w:i w:val="0"/>
          <w:iCs w:val="0"/>
          <w:caps w:val="0"/>
          <w:color w:val="050505"/>
          <w:spacing w:val="0"/>
          <w:sz w:val="24"/>
          <w:szCs w:val="24"/>
        </w:rPr>
        <w:t>反光背心采购询价文件</w:t>
      </w:r>
    </w:p>
    <w:p w14:paraId="3E74AF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我单位拟采购一批反光背心，具体方案如下：</w:t>
      </w:r>
    </w:p>
    <w:p w14:paraId="5B337D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一、资金来源及采购方式</w:t>
      </w:r>
    </w:p>
    <w:p w14:paraId="0B3F65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1.采购预算：人民币</w:t>
      </w:r>
      <w:r>
        <w:rPr>
          <w:rFonts w:hint="eastAsia" w:ascii="Verdana" w:hAnsi="Verdana" w:cs="Verdana"/>
          <w:i w:val="0"/>
          <w:iCs w:val="0"/>
          <w:caps w:val="0"/>
          <w:color w:val="050505"/>
          <w:spacing w:val="0"/>
          <w:sz w:val="24"/>
          <w:szCs w:val="24"/>
          <w:lang w:val="en-US" w:eastAsia="zh-CN"/>
        </w:rPr>
        <w:t>1.5</w:t>
      </w:r>
      <w:r>
        <w:rPr>
          <w:rFonts w:hint="default" w:ascii="Verdana" w:hAnsi="Verdana" w:cs="Verdana"/>
          <w:i w:val="0"/>
          <w:iCs w:val="0"/>
          <w:caps w:val="0"/>
          <w:color w:val="050505"/>
          <w:spacing w:val="0"/>
          <w:sz w:val="24"/>
          <w:szCs w:val="24"/>
        </w:rPr>
        <w:t>万元</w:t>
      </w:r>
    </w:p>
    <w:p w14:paraId="070C78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2.采购方式：询价采购</w:t>
      </w:r>
    </w:p>
    <w:p w14:paraId="6DE927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二、采购内容及要求：</w:t>
      </w:r>
    </w:p>
    <w:p w14:paraId="0507E717">
      <w:pPr>
        <w:numPr>
          <w:ilvl w:val="0"/>
          <w:numId w:val="1"/>
        </w:numPr>
        <w:tabs>
          <w:tab w:val="left" w:pos="903"/>
        </w:tabs>
        <w:bidi w:val="0"/>
        <w:ind w:left="903" w:leftChars="0" w:firstLine="0" w:firstLineChars="0"/>
        <w:jc w:val="left"/>
        <w:rPr>
          <w:rFonts w:hint="eastAsia" w:cstheme="minorBidi"/>
          <w:kern w:val="2"/>
          <w:sz w:val="21"/>
          <w:szCs w:val="24"/>
          <w:lang w:val="en-US" w:eastAsia="zh-CN" w:bidi="ar-SA"/>
        </w:rPr>
      </w:pPr>
      <w:r>
        <w:rPr>
          <w:rFonts w:hint="eastAsia" w:cstheme="minorBidi"/>
          <w:kern w:val="2"/>
          <w:sz w:val="21"/>
          <w:szCs w:val="24"/>
          <w:lang w:val="en-US" w:eastAsia="zh-CN" w:bidi="ar-SA"/>
        </w:rPr>
        <w:t>颜色：藏青</w:t>
      </w:r>
    </w:p>
    <w:p w14:paraId="249155D4">
      <w:pPr>
        <w:numPr>
          <w:ilvl w:val="0"/>
          <w:numId w:val="1"/>
        </w:numPr>
        <w:tabs>
          <w:tab w:val="left" w:pos="903"/>
        </w:tabs>
        <w:bidi w:val="0"/>
        <w:ind w:left="903" w:leftChars="0" w:firstLine="0" w:firstLineChars="0"/>
        <w:jc w:val="left"/>
        <w:rPr>
          <w:rFonts w:hint="default" w:cstheme="minorBidi"/>
          <w:kern w:val="2"/>
          <w:sz w:val="21"/>
          <w:szCs w:val="24"/>
          <w:lang w:val="en-US" w:eastAsia="zh-CN" w:bidi="ar-SA"/>
        </w:rPr>
      </w:pPr>
      <w:r>
        <w:rPr>
          <w:rFonts w:hint="eastAsia" w:cstheme="minorBidi"/>
          <w:kern w:val="2"/>
          <w:sz w:val="21"/>
          <w:szCs w:val="24"/>
          <w:lang w:val="en-US" w:eastAsia="zh-CN" w:bidi="ar-SA"/>
        </w:rPr>
        <w:t>面料材质：尼龙网布+PVC反光晶格</w:t>
      </w:r>
    </w:p>
    <w:p w14:paraId="31DA7DB2">
      <w:pPr>
        <w:numPr>
          <w:ilvl w:val="0"/>
          <w:numId w:val="1"/>
        </w:numPr>
        <w:tabs>
          <w:tab w:val="left" w:pos="903"/>
        </w:tabs>
        <w:bidi w:val="0"/>
        <w:ind w:left="903" w:leftChars="0" w:firstLine="0" w:firstLineChars="0"/>
        <w:jc w:val="left"/>
        <w:rPr>
          <w:rFonts w:hint="default" w:cstheme="minorBidi"/>
          <w:kern w:val="2"/>
          <w:sz w:val="21"/>
          <w:szCs w:val="24"/>
          <w:lang w:val="en-US" w:eastAsia="zh-CN" w:bidi="ar-SA"/>
        </w:rPr>
      </w:pPr>
      <w:r>
        <w:rPr>
          <w:rFonts w:hint="eastAsia" w:cstheme="minorBidi"/>
          <w:kern w:val="2"/>
          <w:sz w:val="21"/>
          <w:szCs w:val="24"/>
          <w:lang w:val="en-US" w:eastAsia="zh-CN" w:bidi="ar-SA"/>
        </w:rPr>
        <w:t>拉链材质：100%尼龙</w:t>
      </w:r>
    </w:p>
    <w:p w14:paraId="421A8F3F">
      <w:pPr>
        <w:numPr>
          <w:ilvl w:val="0"/>
          <w:numId w:val="1"/>
        </w:numPr>
        <w:tabs>
          <w:tab w:val="left" w:pos="903"/>
        </w:tabs>
        <w:bidi w:val="0"/>
        <w:ind w:left="903" w:leftChars="0" w:firstLine="0" w:firstLineChars="0"/>
        <w:jc w:val="left"/>
        <w:rPr>
          <w:rFonts w:hint="default" w:cstheme="minorBidi"/>
          <w:kern w:val="2"/>
          <w:sz w:val="21"/>
          <w:szCs w:val="24"/>
          <w:lang w:val="en-US" w:eastAsia="zh-CN" w:bidi="ar-SA"/>
        </w:rPr>
      </w:pPr>
      <w:r>
        <w:rPr>
          <w:rFonts w:hint="eastAsia" w:cstheme="minorBidi"/>
          <w:kern w:val="2"/>
          <w:sz w:val="21"/>
          <w:szCs w:val="24"/>
          <w:lang w:val="en-US" w:eastAsia="zh-CN" w:bidi="ar-SA"/>
        </w:rPr>
        <w:t>规格：170，175，180，185，190</w:t>
      </w:r>
    </w:p>
    <w:p w14:paraId="0CCCE36E">
      <w:pPr>
        <w:numPr>
          <w:ilvl w:val="0"/>
          <w:numId w:val="1"/>
        </w:numPr>
        <w:tabs>
          <w:tab w:val="left" w:pos="903"/>
        </w:tabs>
        <w:bidi w:val="0"/>
        <w:ind w:left="903" w:leftChars="0" w:firstLine="0" w:firstLineChars="0"/>
        <w:jc w:val="left"/>
        <w:rPr>
          <w:rFonts w:hint="default" w:cstheme="minorBidi"/>
          <w:kern w:val="2"/>
          <w:sz w:val="21"/>
          <w:szCs w:val="24"/>
          <w:lang w:val="en-US" w:eastAsia="zh-CN" w:bidi="ar-SA"/>
        </w:rPr>
      </w:pPr>
      <w:r>
        <w:rPr>
          <w:rFonts w:hint="eastAsia" w:cstheme="minorBidi"/>
          <w:kern w:val="2"/>
          <w:sz w:val="21"/>
          <w:szCs w:val="24"/>
          <w:lang w:val="en-US" w:eastAsia="zh-CN" w:bidi="ar-SA"/>
        </w:rPr>
        <w:t>工艺要求：140克空中空尼龙网布，包边布黑色针织包边；</w:t>
      </w:r>
    </w:p>
    <w:p w14:paraId="570A3F25">
      <w:pPr>
        <w:numPr>
          <w:ilvl w:val="0"/>
          <w:numId w:val="0"/>
        </w:numPr>
        <w:tabs>
          <w:tab w:val="left" w:pos="903"/>
        </w:tabs>
        <w:bidi w:val="0"/>
        <w:ind w:firstLine="2310" w:firstLineChars="1100"/>
        <w:jc w:val="left"/>
        <w:rPr>
          <w:rFonts w:hint="eastAsia" w:cstheme="minorBidi"/>
          <w:kern w:val="2"/>
          <w:sz w:val="21"/>
          <w:szCs w:val="24"/>
          <w:lang w:val="en-US" w:eastAsia="zh-CN" w:bidi="ar-SA"/>
        </w:rPr>
      </w:pPr>
      <w:r>
        <w:rPr>
          <w:rFonts w:hint="eastAsia" w:cstheme="minorBidi"/>
          <w:kern w:val="2"/>
          <w:sz w:val="21"/>
          <w:szCs w:val="24"/>
          <w:lang w:val="en-US" w:eastAsia="zh-CN" w:bidi="ar-SA"/>
        </w:rPr>
        <w:t>两边魔术贴可以调节肥瘦；</w:t>
      </w:r>
    </w:p>
    <w:p w14:paraId="072D8A30">
      <w:pPr>
        <w:numPr>
          <w:ilvl w:val="0"/>
          <w:numId w:val="0"/>
        </w:numPr>
        <w:tabs>
          <w:tab w:val="left" w:pos="903"/>
        </w:tabs>
        <w:bidi w:val="0"/>
        <w:ind w:firstLine="2310" w:firstLineChars="1100"/>
        <w:jc w:val="left"/>
        <w:rPr>
          <w:rFonts w:hint="default" w:cstheme="minorBidi"/>
          <w:kern w:val="2"/>
          <w:sz w:val="21"/>
          <w:szCs w:val="24"/>
          <w:lang w:val="en-US" w:eastAsia="zh-CN" w:bidi="ar-SA"/>
        </w:rPr>
      </w:pPr>
      <w:r>
        <w:rPr>
          <w:rFonts w:hint="eastAsia" w:cstheme="minorBidi"/>
          <w:kern w:val="2"/>
          <w:sz w:val="21"/>
          <w:szCs w:val="24"/>
          <w:lang w:val="en-US" w:eastAsia="zh-CN" w:bidi="ar-SA"/>
        </w:rPr>
        <w:t>使用气候可达零下15摄氏度至60摄氏度；</w:t>
      </w:r>
    </w:p>
    <w:p w14:paraId="243BB6FA">
      <w:pPr>
        <w:numPr>
          <w:ilvl w:val="0"/>
          <w:numId w:val="0"/>
        </w:numPr>
        <w:tabs>
          <w:tab w:val="left" w:pos="903"/>
        </w:tabs>
        <w:bidi w:val="0"/>
        <w:ind w:left="903" w:leftChars="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             夜间反光可达300米。</w:t>
      </w:r>
    </w:p>
    <w:p w14:paraId="1D368939">
      <w:pPr>
        <w:numPr>
          <w:ilvl w:val="0"/>
          <w:numId w:val="1"/>
        </w:numPr>
        <w:tabs>
          <w:tab w:val="left" w:pos="903"/>
        </w:tabs>
        <w:bidi w:val="0"/>
        <w:ind w:left="903" w:leftChars="0" w:firstLine="0" w:firstLineChars="0"/>
        <w:jc w:val="left"/>
        <w:rPr>
          <w:rFonts w:hint="eastAsia" w:cstheme="minorBidi"/>
          <w:kern w:val="2"/>
          <w:sz w:val="21"/>
          <w:szCs w:val="24"/>
          <w:lang w:val="en-US" w:eastAsia="zh-CN" w:bidi="ar-SA"/>
        </w:rPr>
      </w:pPr>
      <w:r>
        <w:rPr>
          <w:rFonts w:hint="eastAsia" w:cstheme="minorBidi"/>
          <w:kern w:val="2"/>
          <w:sz w:val="21"/>
          <w:szCs w:val="24"/>
          <w:lang w:val="en-US" w:eastAsia="zh-CN" w:bidi="ar-SA"/>
        </w:rPr>
        <w:t>激光烫字：根据采购人要求定制；</w:t>
      </w:r>
    </w:p>
    <w:p w14:paraId="0D89A94B">
      <w:pPr>
        <w:numPr>
          <w:ilvl w:val="0"/>
          <w:numId w:val="1"/>
        </w:numPr>
        <w:tabs>
          <w:tab w:val="left" w:pos="903"/>
        </w:tabs>
        <w:bidi w:val="0"/>
        <w:ind w:left="903" w:leftChars="0" w:firstLine="0" w:firstLineChars="0"/>
        <w:jc w:val="left"/>
        <w:rPr>
          <w:rFonts w:hint="default" w:cstheme="minorBidi"/>
          <w:kern w:val="2"/>
          <w:sz w:val="21"/>
          <w:szCs w:val="24"/>
          <w:lang w:val="en-US" w:eastAsia="zh-CN" w:bidi="ar-SA"/>
        </w:rPr>
      </w:pPr>
      <w:r>
        <w:rPr>
          <w:rFonts w:hint="eastAsia" w:cstheme="minorBidi"/>
          <w:kern w:val="2"/>
          <w:sz w:val="21"/>
          <w:szCs w:val="24"/>
          <w:lang w:val="en-US" w:eastAsia="zh-CN" w:bidi="ar-SA"/>
        </w:rPr>
        <w:t>样图：</w:t>
      </w:r>
    </w:p>
    <w:p w14:paraId="148A4AE9">
      <w:pPr>
        <w:numPr>
          <w:ilvl w:val="0"/>
          <w:numId w:val="0"/>
        </w:numPr>
        <w:tabs>
          <w:tab w:val="left" w:pos="903"/>
          <w:tab w:val="left" w:pos="5436"/>
        </w:tabs>
        <w:bidi w:val="0"/>
        <w:ind w:left="903" w:leftChars="0"/>
        <w:jc w:val="left"/>
        <w:rPr>
          <w:rFonts w:hint="default" w:cstheme="minorBidi"/>
          <w:kern w:val="2"/>
          <w:sz w:val="21"/>
          <w:szCs w:val="24"/>
          <w:lang w:val="en-US" w:eastAsia="zh-CN" w:bidi="ar-SA"/>
        </w:rPr>
      </w:pPr>
      <w:r>
        <w:rPr>
          <w:rFonts w:hint="default" w:cstheme="minorBidi"/>
          <w:kern w:val="2"/>
          <w:sz w:val="21"/>
          <w:szCs w:val="24"/>
          <w:lang w:val="en-US" w:eastAsia="zh-CN" w:bidi="ar-SA"/>
        </w:rPr>
        <w:drawing>
          <wp:inline distT="0" distB="0" distL="114300" distR="114300">
            <wp:extent cx="1990725" cy="2145665"/>
            <wp:effectExtent l="0" t="0" r="5715" b="3175"/>
            <wp:docPr id="1" name="图片 1" descr="反光背心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反光背心2"/>
                    <pic:cNvPicPr>
                      <a:picLocks noChangeAspect="1"/>
                    </pic:cNvPicPr>
                  </pic:nvPicPr>
                  <pic:blipFill>
                    <a:blip r:embed="rId4"/>
                    <a:stretch>
                      <a:fillRect/>
                    </a:stretch>
                  </pic:blipFill>
                  <pic:spPr>
                    <a:xfrm>
                      <a:off x="0" y="0"/>
                      <a:ext cx="1990725" cy="2145665"/>
                    </a:xfrm>
                    <a:prstGeom prst="rect">
                      <a:avLst/>
                    </a:prstGeom>
                  </pic:spPr>
                </pic:pic>
              </a:graphicData>
            </a:graphic>
          </wp:inline>
        </w:drawing>
      </w:r>
      <w:r>
        <w:rPr>
          <w:rFonts w:hint="default" w:cstheme="minorBidi"/>
          <w:kern w:val="2"/>
          <w:sz w:val="21"/>
          <w:szCs w:val="24"/>
          <w:lang w:val="en-US" w:eastAsia="zh-CN" w:bidi="ar-SA"/>
        </w:rPr>
        <w:drawing>
          <wp:inline distT="0" distB="0" distL="114300" distR="114300">
            <wp:extent cx="1917065" cy="2108835"/>
            <wp:effectExtent l="0" t="0" r="3175" b="9525"/>
            <wp:docPr id="2" name="图片 2" descr="反光背心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反光背心1"/>
                    <pic:cNvPicPr>
                      <a:picLocks noChangeAspect="1"/>
                    </pic:cNvPicPr>
                  </pic:nvPicPr>
                  <pic:blipFill>
                    <a:blip r:embed="rId5"/>
                    <a:stretch>
                      <a:fillRect/>
                    </a:stretch>
                  </pic:blipFill>
                  <pic:spPr>
                    <a:xfrm>
                      <a:off x="0" y="0"/>
                      <a:ext cx="1917065" cy="2108835"/>
                    </a:xfrm>
                    <a:prstGeom prst="rect">
                      <a:avLst/>
                    </a:prstGeom>
                  </pic:spPr>
                </pic:pic>
              </a:graphicData>
            </a:graphic>
          </wp:inline>
        </w:drawing>
      </w:r>
      <w:r>
        <w:rPr>
          <w:rFonts w:hint="eastAsia" w:cstheme="minorBidi"/>
          <w:kern w:val="2"/>
          <w:sz w:val="21"/>
          <w:szCs w:val="24"/>
          <w:lang w:val="en-US" w:eastAsia="zh-CN" w:bidi="ar-SA"/>
        </w:rPr>
        <w:tab/>
      </w:r>
    </w:p>
    <w:p w14:paraId="5C0897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Verdana" w:hAnsi="Verdana" w:cs="Verdana"/>
          <w:i w:val="0"/>
          <w:iCs w:val="0"/>
          <w:caps w:val="0"/>
          <w:color w:val="050505"/>
          <w:spacing w:val="0"/>
          <w:sz w:val="24"/>
          <w:szCs w:val="24"/>
        </w:rPr>
      </w:pPr>
    </w:p>
    <w:p w14:paraId="4DCF56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以上装备报价均包含包括运输、装卸、税费等全部费用。</w:t>
      </w:r>
    </w:p>
    <w:p w14:paraId="2EAFCC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三、交货期及地点</w:t>
      </w:r>
    </w:p>
    <w:p w14:paraId="1F5EBE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1.合同签订后10个工作日内；</w:t>
      </w:r>
    </w:p>
    <w:p w14:paraId="48B857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2.交货地点：</w:t>
      </w:r>
      <w:r>
        <w:rPr>
          <w:rFonts w:hint="eastAsia" w:ascii="Verdana" w:hAnsi="Verdana" w:cs="Verdana"/>
          <w:i w:val="0"/>
          <w:iCs w:val="0"/>
          <w:caps w:val="0"/>
          <w:color w:val="050505"/>
          <w:spacing w:val="0"/>
          <w:sz w:val="24"/>
          <w:szCs w:val="24"/>
          <w:lang w:val="en-US" w:eastAsia="zh-CN"/>
        </w:rPr>
        <w:t>南通市崇川区石桥路333号</w:t>
      </w:r>
      <w:r>
        <w:rPr>
          <w:rFonts w:hint="default" w:ascii="Verdana" w:hAnsi="Verdana" w:cs="Verdana"/>
          <w:i w:val="0"/>
          <w:iCs w:val="0"/>
          <w:caps w:val="0"/>
          <w:color w:val="050505"/>
          <w:spacing w:val="0"/>
          <w:sz w:val="24"/>
          <w:szCs w:val="24"/>
        </w:rPr>
        <w:t>。</w:t>
      </w:r>
    </w:p>
    <w:p w14:paraId="795076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四、供应商资格要求</w:t>
      </w:r>
    </w:p>
    <w:p w14:paraId="2A518A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1.具有与本项目采购需求相适应商品经营能力（包括供应能力、售后服务能力）的生产厂家或经销商；</w:t>
      </w:r>
    </w:p>
    <w:p w14:paraId="00F81B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2.符合《中华人民共和国政府采购法》第二十二条规定的条件；</w:t>
      </w:r>
    </w:p>
    <w:p w14:paraId="41D811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3.为方便供货和售后服务，本次询价限本地供应商或在本地有销售及售后服务网点的外地供应商参与。</w:t>
      </w:r>
    </w:p>
    <w:p w14:paraId="2AE247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五、成交原则</w:t>
      </w:r>
    </w:p>
    <w:p w14:paraId="355F42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1、询价方承诺评标工作本着“公开、公平、公正、科学、择优”的原则进行严格评标，以充分保证各投标方的合法利益；</w:t>
      </w:r>
    </w:p>
    <w:p w14:paraId="047C1C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2、评标中本着规范性和灵活性相结合的原则，在综合考虑投标方的质量、售后、投标价格等因素，择优选择中标人。</w:t>
      </w:r>
    </w:p>
    <w:p w14:paraId="2461BB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六、供应商的报价</w:t>
      </w:r>
    </w:p>
    <w:p w14:paraId="26F3E4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供应商的投标报价为一次性报价，且须包括运输、税费等全部费用，不得超过总费用预算。</w:t>
      </w:r>
    </w:p>
    <w:p w14:paraId="68021C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七、投标文件内容及格式</w:t>
      </w:r>
    </w:p>
    <w:p w14:paraId="7A724A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1.营业执照副本、组织机构代码证、税务登记证（加盖公章）；</w:t>
      </w:r>
    </w:p>
    <w:p w14:paraId="1F329F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2.报价文件（加盖公章）、报价说明、参数报告；</w:t>
      </w:r>
    </w:p>
    <w:p w14:paraId="203525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3.授权委托书、法定代表人及委托人身份证复印件正反面；</w:t>
      </w:r>
    </w:p>
    <w:p w14:paraId="0D8CDE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4.售后服务承诺书；</w:t>
      </w:r>
      <w:bookmarkStart w:id="0" w:name="_GoBack"/>
      <w:bookmarkEnd w:id="0"/>
    </w:p>
    <w:p w14:paraId="56103B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eastAsia" w:ascii="Verdana" w:hAnsi="Verdana" w:cs="Verdana"/>
          <w:i w:val="0"/>
          <w:iCs w:val="0"/>
          <w:caps w:val="0"/>
          <w:color w:val="050505"/>
          <w:spacing w:val="0"/>
          <w:sz w:val="24"/>
          <w:szCs w:val="24"/>
          <w:lang w:val="en-US" w:eastAsia="zh-CN"/>
        </w:rPr>
        <w:t>5</w:t>
      </w:r>
      <w:r>
        <w:rPr>
          <w:rFonts w:hint="default" w:ascii="Verdana" w:hAnsi="Verdana" w:cs="Verdana"/>
          <w:i w:val="0"/>
          <w:iCs w:val="0"/>
          <w:caps w:val="0"/>
          <w:color w:val="050505"/>
          <w:spacing w:val="0"/>
          <w:sz w:val="24"/>
          <w:szCs w:val="24"/>
        </w:rPr>
        <w:t>.投标文件装袋密封，加盖公章，档案袋上注明项目名称，单位名称。</w:t>
      </w:r>
    </w:p>
    <w:p w14:paraId="2B8EC7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八、报价文件提交时间及地点</w:t>
      </w:r>
    </w:p>
    <w:p w14:paraId="32C359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default" w:ascii="Verdana" w:hAnsi="Verdana" w:cs="Verdana"/>
          <w:i w:val="0"/>
          <w:iCs w:val="0"/>
          <w:caps w:val="0"/>
          <w:color w:val="050505"/>
          <w:spacing w:val="0"/>
          <w:sz w:val="24"/>
          <w:szCs w:val="24"/>
        </w:rPr>
      </w:pPr>
      <w:r>
        <w:rPr>
          <w:rFonts w:hint="default" w:ascii="Verdana" w:hAnsi="Verdana" w:cs="Verdana"/>
          <w:i w:val="0"/>
          <w:iCs w:val="0"/>
          <w:caps w:val="0"/>
          <w:color w:val="050505"/>
          <w:spacing w:val="0"/>
          <w:sz w:val="24"/>
          <w:szCs w:val="24"/>
        </w:rPr>
        <w:t>供应商必须在202</w:t>
      </w:r>
      <w:r>
        <w:rPr>
          <w:rFonts w:hint="eastAsia" w:ascii="Verdana" w:hAnsi="Verdana" w:cs="Verdana"/>
          <w:i w:val="0"/>
          <w:iCs w:val="0"/>
          <w:caps w:val="0"/>
          <w:color w:val="050505"/>
          <w:spacing w:val="0"/>
          <w:sz w:val="24"/>
          <w:szCs w:val="24"/>
          <w:lang w:val="en-US" w:eastAsia="zh-CN"/>
        </w:rPr>
        <w:t>4</w:t>
      </w:r>
      <w:r>
        <w:rPr>
          <w:rFonts w:hint="default" w:ascii="Verdana" w:hAnsi="Verdana" w:cs="Verdana"/>
          <w:i w:val="0"/>
          <w:iCs w:val="0"/>
          <w:caps w:val="0"/>
          <w:color w:val="050505"/>
          <w:spacing w:val="0"/>
          <w:sz w:val="24"/>
          <w:szCs w:val="24"/>
        </w:rPr>
        <w:t>年</w:t>
      </w:r>
      <w:r>
        <w:rPr>
          <w:rFonts w:hint="eastAsia" w:ascii="Verdana" w:hAnsi="Verdana" w:cs="Verdana"/>
          <w:i w:val="0"/>
          <w:iCs w:val="0"/>
          <w:caps w:val="0"/>
          <w:color w:val="050505"/>
          <w:spacing w:val="0"/>
          <w:sz w:val="24"/>
          <w:szCs w:val="24"/>
          <w:lang w:val="en-US" w:eastAsia="zh-CN"/>
        </w:rPr>
        <w:t>12</w:t>
      </w:r>
      <w:r>
        <w:rPr>
          <w:rFonts w:hint="default" w:ascii="Verdana" w:hAnsi="Verdana" w:cs="Verdana"/>
          <w:i w:val="0"/>
          <w:iCs w:val="0"/>
          <w:caps w:val="0"/>
          <w:color w:val="050505"/>
          <w:spacing w:val="0"/>
          <w:sz w:val="24"/>
          <w:szCs w:val="24"/>
        </w:rPr>
        <w:t>月</w:t>
      </w:r>
      <w:r>
        <w:rPr>
          <w:rFonts w:hint="eastAsia" w:ascii="Verdana" w:hAnsi="Verdana" w:cs="Verdana"/>
          <w:i w:val="0"/>
          <w:iCs w:val="0"/>
          <w:caps w:val="0"/>
          <w:color w:val="050505"/>
          <w:spacing w:val="0"/>
          <w:sz w:val="24"/>
          <w:szCs w:val="24"/>
          <w:lang w:val="en-US" w:eastAsia="zh-CN"/>
        </w:rPr>
        <w:t xml:space="preserve">26  </w:t>
      </w:r>
      <w:r>
        <w:rPr>
          <w:rFonts w:hint="default" w:ascii="Verdana" w:hAnsi="Verdana" w:cs="Verdana"/>
          <w:i w:val="0"/>
          <w:iCs w:val="0"/>
          <w:caps w:val="0"/>
          <w:color w:val="050505"/>
          <w:spacing w:val="0"/>
          <w:sz w:val="24"/>
          <w:szCs w:val="24"/>
        </w:rPr>
        <w:t>日10:00前（北京时间）将密封的报价文件送至我</w:t>
      </w:r>
      <w:r>
        <w:rPr>
          <w:rFonts w:hint="eastAsia" w:ascii="Verdana" w:hAnsi="Verdana" w:cs="Verdana"/>
          <w:i w:val="0"/>
          <w:iCs w:val="0"/>
          <w:caps w:val="0"/>
          <w:color w:val="050505"/>
          <w:spacing w:val="0"/>
          <w:sz w:val="24"/>
          <w:szCs w:val="24"/>
          <w:lang w:val="en-US" w:eastAsia="zh-CN"/>
        </w:rPr>
        <w:t>司南通市崇川区石桥路333号朱经理收（13813608877）</w:t>
      </w:r>
      <w:r>
        <w:rPr>
          <w:rFonts w:hint="default" w:ascii="Verdana" w:hAnsi="Verdana" w:cs="Verdana"/>
          <w:i w:val="0"/>
          <w:iCs w:val="0"/>
          <w:caps w:val="0"/>
          <w:color w:val="050505"/>
          <w:spacing w:val="0"/>
          <w:sz w:val="24"/>
          <w:szCs w:val="24"/>
        </w:rPr>
        <w:t>，逾期视为无效报价。</w:t>
      </w:r>
    </w:p>
    <w:p w14:paraId="502AC96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4BA9AD"/>
    <w:multiLevelType w:val="singleLevel"/>
    <w:tmpl w:val="1D4BA9AD"/>
    <w:lvl w:ilvl="0" w:tentative="0">
      <w:start w:val="1"/>
      <w:numFmt w:val="decimal"/>
      <w:suff w:val="nothing"/>
      <w:lvlText w:val="%1、"/>
      <w:lvlJc w:val="left"/>
      <w:pPr>
        <w:ind w:left="903"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5334D9"/>
    <w:rsid w:val="48246D2F"/>
    <w:rsid w:val="5FBA1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756</Words>
  <Characters>816</Characters>
  <Lines>0</Lines>
  <Paragraphs>0</Paragraphs>
  <TotalTime>242</TotalTime>
  <ScaleCrop>false</ScaleCrop>
  <LinksUpToDate>false</LinksUpToDate>
  <CharactersWithSpaces>832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2024-12-18T01:36:00Z</dcterms:created>
  <dc:creator>Admin</dc:creator>
  <cp:lastModifiedBy>五月末</cp:lastModifiedBy>
  <dcterms:modified xsi:type="dcterms:W3CDTF">2024-12-26T07:16:57Z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D1E083C5B65940199A34D336C4084658_12</vt:lpwstr>
  </property>
  <property fmtid="{D5CDD505-2E9C-101B-9397-08002B2CF9AE}" pid="4" name="KSOTemplateDocerSaveRecord">
    <vt:lpwstr>eyJoZGlkIjoiYjg2ZWJiYzQ4YzM1Y2FkODIxNWU3M2Q5ZWY1MTg4NDUiLCJ1c2VySWQiOiIzNDM2MjMxOTcifQ==</vt:lpwstr>
  </property>
</Properties>
</file>