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22B63">
      <w:pPr>
        <w:tabs>
          <w:tab w:val="left" w:pos="2919"/>
        </w:tabs>
        <w:rPr>
          <w:rFonts w:hint="eastAsia" w:eastAsiaTheme="minorEastAsia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/>
          <w:sz w:val="32"/>
          <w:szCs w:val="32"/>
          <w:highlight w:val="none"/>
          <w:lang w:eastAsia="zh-CN"/>
        </w:rPr>
        <w:tab/>
      </w:r>
    </w:p>
    <w:p w14:paraId="20447A3E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南通市保安服务有限公司人防分公司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highlight w:val="none"/>
          <w:shd w:val="clear" w:color="auto" w:fill="FFFFFF"/>
        </w:rPr>
        <w:t>项目</w:t>
      </w:r>
    </w:p>
    <w:p w14:paraId="3D5AA6D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highlight w:val="none"/>
          <w:shd w:val="clear" w:color="auto" w:fill="FFFFFF"/>
        </w:rPr>
        <w:t>服装采购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项目</w:t>
      </w:r>
    </w:p>
    <w:p w14:paraId="6EB81094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一、采购项目概况</w:t>
      </w:r>
    </w:p>
    <w:p w14:paraId="0489C25F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采购单位：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南通市保安服务有限公司人防分公司</w:t>
      </w:r>
    </w:p>
    <w:p w14:paraId="160A5284"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采购项目名称：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highlight w:val="none"/>
          <w:shd w:val="clear" w:color="auto" w:fill="FFFFFF"/>
        </w:rPr>
        <w:t>南京地铁运营安防科技有限公司安检应急保障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highlight w:val="none"/>
          <w:shd w:val="clear" w:color="auto" w:fill="FFFFFF"/>
        </w:rPr>
        <w:t>目服装采购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项目（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highlight w:val="none"/>
        </w:rPr>
        <w:t>春秋执勤服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highlight w:val="none"/>
          <w:lang w:eastAsia="zh-CN"/>
        </w:rPr>
        <w:t>）</w:t>
      </w:r>
    </w:p>
    <w:p w14:paraId="5BCD7EB0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采购内容：</w:t>
      </w:r>
    </w:p>
    <w:tbl>
      <w:tblPr>
        <w:tblStyle w:val="10"/>
        <w:tblpPr w:leftFromText="180" w:rightFromText="180" w:vertAnchor="page" w:horzAnchor="page" w:tblpX="974" w:tblpY="6998"/>
        <w:tblOverlap w:val="never"/>
        <w:tblW w:w="98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90"/>
        <w:gridCol w:w="4290"/>
        <w:gridCol w:w="1650"/>
        <w:gridCol w:w="1770"/>
      </w:tblGrid>
      <w:tr w14:paraId="0CE4B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0D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06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服装种类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77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面料标准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28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数量（套）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8A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3F056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B1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5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  <w:t>春秋执勤服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D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面料：毛涤单面哔叽</w:t>
            </w:r>
          </w:p>
          <w:p w14:paraId="2ED16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纤维含量：绵羊毛 70±5 聚酯纤维(含微量导电纤维)26±5 氨纶 4±3</w:t>
            </w:r>
          </w:p>
          <w:p w14:paraId="1E015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单位面积质量：197 g/m²（±5）</w:t>
            </w:r>
          </w:p>
          <w:p w14:paraId="4F8C5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可分解致癌芳香胺染料：≤20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mg/kg</w:t>
            </w:r>
          </w:p>
          <w:p w14:paraId="27EA2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PH值：4.0～8.5</w:t>
            </w:r>
          </w:p>
          <w:p w14:paraId="1C337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耐水色牢度：变色≥3-4级、沾色≥3-4级</w:t>
            </w:r>
          </w:p>
          <w:p w14:paraId="19266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耐光、汗复合色牢度：酸性≥4级、碱性≥4级</w:t>
            </w:r>
          </w:p>
          <w:p w14:paraId="186F2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耐刷洗色牢度：≥4级</w:t>
            </w:r>
          </w:p>
          <w:p w14:paraId="73A1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甲醛含量：≤75 mg/kg</w:t>
            </w:r>
          </w:p>
          <w:p w14:paraId="4B8E9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耐热压色牢度：变色≥4级、沾色≥4级</w:t>
            </w:r>
          </w:p>
          <w:p w14:paraId="21B6E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接缝性能（纰裂）：经向≤0.6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、纬向≤0.6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cm</w:t>
            </w:r>
          </w:p>
          <w:p w14:paraId="3689E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highlight w:val="none"/>
              </w:rPr>
              <w:t>须提供202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szCs w:val="22"/>
                <w:highlight w:val="none"/>
              </w:rPr>
              <w:t>1月1日（以检测报告出具的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highlight w:val="none"/>
              </w:rPr>
              <w:t>时间为准）以后符合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  <w:t>以上要求的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面料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  <w:t>检测报告复印件并加盖投标人公章，送检人必须是投标人。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检测报告原件如需要待核查。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68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  <w:t>220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16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highlight w:val="none"/>
              </w:rPr>
              <w:t>款式如图附后</w:t>
            </w:r>
          </w:p>
        </w:tc>
      </w:tr>
    </w:tbl>
    <w:p w14:paraId="37373B2A">
      <w:pPr>
        <w:rPr>
          <w:rFonts w:hint="eastAsia" w:asciiTheme="minorEastAsia" w:hAnsiTheme="minorEastAsia" w:eastAsiaTheme="minorEastAsia" w:cstheme="minorEastAsia"/>
          <w:sz w:val="22"/>
          <w:szCs w:val="22"/>
          <w:highlight w:val="none"/>
        </w:rPr>
      </w:pPr>
    </w:p>
    <w:p w14:paraId="48DF6E53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预算范围：</w:t>
      </w:r>
    </w:p>
    <w:p w14:paraId="668C06BD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总预算不超过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万元。</w:t>
      </w:r>
    </w:p>
    <w:p w14:paraId="5547209A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二、供应商资质要求</w:t>
      </w:r>
    </w:p>
    <w:p w14:paraId="37BFF4D0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基本资质：</w:t>
      </w:r>
    </w:p>
    <w:p w14:paraId="2D240C11">
      <w:pPr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供应商必须是在中国境内依法注册的法人或其他组织，具有有效的营业执照；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注册资本需大于等于2000万。</w:t>
      </w:r>
    </w:p>
    <w:p w14:paraId="58FF9DF7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具有良好的商业信誉和健全的财务会计制度；</w:t>
      </w:r>
    </w:p>
    <w:p w14:paraId="4C8691E3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具有履行合同所必需的设备和专业技术能力；</w:t>
      </w:r>
    </w:p>
    <w:p w14:paraId="1D48C0E5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有依法缴纳税收和社会保障资金的良好记录；</w:t>
      </w:r>
    </w:p>
    <w:p w14:paraId="7C8CF60E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参加政府采购活动前三年内，在经营活动中没有重大违法记录。</w:t>
      </w:r>
    </w:p>
    <w:p w14:paraId="5E337193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特定要求：</w:t>
      </w:r>
    </w:p>
    <w:p w14:paraId="695AA536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如需特定品牌、材质或设计要求的，应明确说明；</w:t>
      </w:r>
    </w:p>
    <w:p w14:paraId="1B2F054C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供应商需提供相关产品的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面料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检测报告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原件随投标文件一起递交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。</w:t>
      </w:r>
    </w:p>
    <w:p w14:paraId="21B73F3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三、报价要求</w:t>
      </w:r>
    </w:p>
    <w:p w14:paraId="207F370D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报价文件内容：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提供材料都需盖公章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）</w:t>
      </w:r>
    </w:p>
    <w:p w14:paraId="23F3549F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报价单（需详细列出各项服装的单价、数量、总价等）；</w:t>
      </w:r>
    </w:p>
    <w:p w14:paraId="1B641A3B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公司营业执照复印件（加盖公章）；</w:t>
      </w:r>
    </w:p>
    <w:p w14:paraId="3468102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符合以上要求的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面料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检测报告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复印件；</w:t>
      </w:r>
    </w:p>
    <w:p w14:paraId="6CF0411C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售后服务承诺及“三包”政策说明；</w:t>
      </w:r>
    </w:p>
    <w:p w14:paraId="78C027AA">
      <w:pPr>
        <w:pStyle w:val="2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提供近2年内的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类似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业绩附供货合同复印件</w:t>
      </w:r>
    </w:p>
    <w:p w14:paraId="0E38086B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提供服装样品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作为评审参考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none"/>
          <w:lang w:eastAsia="zh-CN"/>
        </w:rPr>
        <w:t>）</w:t>
      </w:r>
    </w:p>
    <w:p w14:paraId="20D64EAB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其他必要的资质证明文件。</w:t>
      </w:r>
    </w:p>
    <w:p w14:paraId="31CFACE7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报价方式：</w:t>
      </w:r>
    </w:p>
    <w:p w14:paraId="27A9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报价截止时间：202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日14：00时 。</w:t>
      </w:r>
    </w:p>
    <w:p w14:paraId="4F9D0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报价文件递交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或邮寄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地点：南通市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崇川区石桥路333号</w:t>
      </w:r>
    </w:p>
    <w:p w14:paraId="07AE77EA">
      <w:pPr>
        <w:pStyle w:val="9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             顾女士（收）13773662532</w:t>
      </w:r>
    </w:p>
    <w:p w14:paraId="1C74742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四、评审标准与流程</w:t>
      </w:r>
    </w:p>
    <w:p w14:paraId="001665BE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评审标准：</w:t>
      </w:r>
    </w:p>
    <w:p w14:paraId="54B185E1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价格因素：报价的合理性、竞争力；</w:t>
      </w:r>
    </w:p>
    <w:p w14:paraId="10A40F4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质量因素：产品的材质、工艺、质量保证等；</w:t>
      </w:r>
    </w:p>
    <w:p w14:paraId="0979E0BB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服务因素：售后服务承诺、交货期、配送能力等；</w:t>
      </w:r>
    </w:p>
    <w:p w14:paraId="64508578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其他因素：如企业信誉、历史业绩等。</w:t>
      </w:r>
    </w:p>
    <w:p w14:paraId="48D6E6CF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评审流程：</w:t>
      </w:r>
    </w:p>
    <w:p w14:paraId="2679DD1F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成立评审小组，对提交的报价文件进行审查；</w:t>
      </w:r>
    </w:p>
    <w:p w14:paraId="5E770E91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五、其他事项</w:t>
      </w:r>
    </w:p>
    <w:p w14:paraId="4B07B7F0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交货期与验收：</w:t>
      </w:r>
    </w:p>
    <w:p w14:paraId="5DA56A27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明确交货的时间、地点及验收标准；</w:t>
      </w:r>
    </w:p>
    <w:p w14:paraId="572BF841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验收合格后，办理付款手续。</w:t>
      </w:r>
    </w:p>
    <w:p w14:paraId="1B89A952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违约责任：</w:t>
      </w:r>
    </w:p>
    <w:p w14:paraId="777037DE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约定双方在合同履行过程中的违约责任及处理方式。</w:t>
      </w:r>
    </w:p>
    <w:p w14:paraId="049B9F15">
      <w:pP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 xml:space="preserve"> 顾女士13773662532</w:t>
      </w:r>
    </w:p>
    <w:p w14:paraId="5E5AB1C0">
      <w:pPr>
        <w:pStyle w:val="9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</w:p>
    <w:p w14:paraId="51FBD701">
      <w:pPr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款式如下图：</w:t>
      </w:r>
    </w:p>
    <w:p w14:paraId="1E876E75">
      <w:pPr>
        <w:pStyle w:val="9"/>
        <w:rPr>
          <w:sz w:val="32"/>
          <w:szCs w:val="32"/>
          <w:highlight w:val="none"/>
        </w:rPr>
      </w:pPr>
    </w:p>
    <w:p w14:paraId="27B40599">
      <w:pPr>
        <w:pStyle w:val="9"/>
        <w:rPr>
          <w:sz w:val="32"/>
          <w:szCs w:val="32"/>
          <w:highlight w:val="none"/>
        </w:rPr>
      </w:pPr>
      <w:r>
        <w:rPr>
          <w:rFonts w:hint="eastAsia"/>
          <w:highlight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128270</wp:posOffset>
            </wp:positionV>
            <wp:extent cx="2652395" cy="3996690"/>
            <wp:effectExtent l="0" t="0" r="14605" b="0"/>
            <wp:wrapTight wrapText="bothSides">
              <wp:wrapPolygon>
                <wp:start x="0" y="0"/>
                <wp:lineTo x="0" y="21518"/>
                <wp:lineTo x="21409" y="21518"/>
                <wp:lineTo x="21409" y="0"/>
                <wp:lineTo x="0" y="0"/>
              </wp:wrapPolygon>
            </wp:wrapTight>
            <wp:docPr id="2" name="图片 2" descr="d82ad2c8db34e5cb265413e664ea7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2ad2c8db34e5cb265413e664ea74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111125</wp:posOffset>
            </wp:positionV>
            <wp:extent cx="2745105" cy="4000500"/>
            <wp:effectExtent l="0" t="0" r="55245" b="0"/>
            <wp:wrapTight wrapText="bothSides">
              <wp:wrapPolygon>
                <wp:start x="0" y="0"/>
                <wp:lineTo x="0" y="21497"/>
                <wp:lineTo x="21435" y="21497"/>
                <wp:lineTo x="21435" y="0"/>
                <wp:lineTo x="0" y="0"/>
              </wp:wrapPolygon>
            </wp:wrapTight>
            <wp:docPr id="3" name="图片 3" descr="e8918d866db8bd94d7c3a42aad6c4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918d866db8bd94d7c3a42aad6c43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8380F">
      <w:pPr>
        <w:pStyle w:val="9"/>
        <w:rPr>
          <w:sz w:val="32"/>
          <w:szCs w:val="32"/>
          <w:highlight w:val="none"/>
        </w:rPr>
      </w:pPr>
    </w:p>
    <w:p w14:paraId="11D83492">
      <w:pPr>
        <w:pStyle w:val="9"/>
        <w:rPr>
          <w:sz w:val="32"/>
          <w:szCs w:val="32"/>
          <w:highlight w:val="none"/>
        </w:rPr>
      </w:pPr>
    </w:p>
    <w:p w14:paraId="4170C688">
      <w:pPr>
        <w:pStyle w:val="9"/>
        <w:rPr>
          <w:sz w:val="32"/>
          <w:szCs w:val="32"/>
          <w:highlight w:val="none"/>
        </w:rPr>
      </w:pPr>
    </w:p>
    <w:p w14:paraId="62547FCD">
      <w:pPr>
        <w:pStyle w:val="9"/>
        <w:rPr>
          <w:sz w:val="32"/>
          <w:szCs w:val="32"/>
          <w:highlight w:val="none"/>
        </w:rPr>
      </w:pPr>
    </w:p>
    <w:p w14:paraId="50A5A26D">
      <w:pPr>
        <w:pStyle w:val="9"/>
        <w:rPr>
          <w:sz w:val="32"/>
          <w:szCs w:val="32"/>
          <w:highlight w:val="none"/>
        </w:rPr>
      </w:pPr>
    </w:p>
    <w:p w14:paraId="7DD35183">
      <w:pPr>
        <w:pStyle w:val="9"/>
        <w:rPr>
          <w:sz w:val="32"/>
          <w:szCs w:val="32"/>
          <w:highlight w:val="none"/>
        </w:rPr>
      </w:pPr>
    </w:p>
    <w:p w14:paraId="41EDC8F6">
      <w:pPr>
        <w:pStyle w:val="9"/>
        <w:rPr>
          <w:sz w:val="32"/>
          <w:szCs w:val="32"/>
          <w:highlight w:val="none"/>
        </w:rPr>
      </w:pPr>
    </w:p>
    <w:p w14:paraId="45D08E59">
      <w:pPr>
        <w:pStyle w:val="9"/>
        <w:rPr>
          <w:sz w:val="32"/>
          <w:szCs w:val="32"/>
          <w:highlight w:val="none"/>
        </w:rPr>
      </w:pPr>
    </w:p>
    <w:p w14:paraId="7C53D8FB">
      <w:pPr>
        <w:pStyle w:val="9"/>
        <w:rPr>
          <w:sz w:val="32"/>
          <w:szCs w:val="32"/>
          <w:highlight w:val="none"/>
        </w:rPr>
      </w:pPr>
    </w:p>
    <w:p w14:paraId="57C2462E">
      <w:pPr>
        <w:pStyle w:val="9"/>
        <w:rPr>
          <w:sz w:val="32"/>
          <w:szCs w:val="32"/>
          <w:highlight w:val="none"/>
        </w:rPr>
      </w:pPr>
    </w:p>
    <w:p w14:paraId="31AD3AB3">
      <w:pPr>
        <w:pStyle w:val="9"/>
        <w:rPr>
          <w:sz w:val="32"/>
          <w:szCs w:val="32"/>
          <w:highlight w:val="none"/>
        </w:rPr>
      </w:pPr>
      <w:r>
        <w:rPr>
          <w:rFonts w:hint="eastAsia"/>
          <w:highlight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75565</wp:posOffset>
            </wp:positionV>
            <wp:extent cx="2783205" cy="3999230"/>
            <wp:effectExtent l="0" t="0" r="17145" b="1270"/>
            <wp:wrapTight wrapText="bothSides">
              <wp:wrapPolygon>
                <wp:start x="0" y="0"/>
                <wp:lineTo x="0" y="21504"/>
                <wp:lineTo x="21437" y="21504"/>
                <wp:lineTo x="21437" y="0"/>
                <wp:lineTo x="0" y="0"/>
              </wp:wrapPolygon>
            </wp:wrapTight>
            <wp:docPr id="4" name="图片 4" descr="3cd517ade2733bd2cbcc7dab7a80abee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d517ade2733bd2cbcc7dab7a80abee_7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BE9FC">
      <w:pPr>
        <w:pStyle w:val="9"/>
        <w:rPr>
          <w:sz w:val="32"/>
          <w:szCs w:val="32"/>
          <w:highlight w:val="none"/>
        </w:rPr>
      </w:pPr>
    </w:p>
    <w:p w14:paraId="673B9C96">
      <w:pPr>
        <w:pStyle w:val="9"/>
        <w:rPr>
          <w:sz w:val="32"/>
          <w:szCs w:val="32"/>
          <w:highlight w:val="none"/>
        </w:rPr>
      </w:pPr>
    </w:p>
    <w:p w14:paraId="00993ED8">
      <w:pPr>
        <w:pStyle w:val="9"/>
        <w:rPr>
          <w:sz w:val="32"/>
          <w:szCs w:val="32"/>
          <w:highlight w:val="none"/>
        </w:rPr>
      </w:pPr>
    </w:p>
    <w:p w14:paraId="04475E7A">
      <w:pPr>
        <w:pStyle w:val="9"/>
        <w:rPr>
          <w:sz w:val="32"/>
          <w:szCs w:val="32"/>
          <w:highlight w:val="none"/>
        </w:rPr>
      </w:pPr>
    </w:p>
    <w:p w14:paraId="6238300F">
      <w:pPr>
        <w:pStyle w:val="9"/>
        <w:rPr>
          <w:sz w:val="32"/>
          <w:szCs w:val="32"/>
          <w:highlight w:val="none"/>
        </w:rPr>
      </w:pPr>
    </w:p>
    <w:p w14:paraId="0E8CCA79">
      <w:pPr>
        <w:pStyle w:val="9"/>
        <w:rPr>
          <w:sz w:val="32"/>
          <w:szCs w:val="32"/>
          <w:highlight w:val="none"/>
        </w:rPr>
      </w:pPr>
    </w:p>
    <w:p w14:paraId="6B289836">
      <w:pPr>
        <w:pStyle w:val="9"/>
        <w:rPr>
          <w:sz w:val="32"/>
          <w:szCs w:val="32"/>
          <w:highlight w:val="none"/>
        </w:rPr>
      </w:pPr>
    </w:p>
    <w:p w14:paraId="04F1BF10">
      <w:pPr>
        <w:pStyle w:val="9"/>
        <w:rPr>
          <w:sz w:val="32"/>
          <w:szCs w:val="32"/>
          <w:highlight w:val="none"/>
        </w:rPr>
      </w:pPr>
    </w:p>
    <w:p w14:paraId="22F3D8E7">
      <w:pPr>
        <w:jc w:val="center"/>
        <w:rPr>
          <w:rFonts w:hint="eastAsia" w:ascii="宋体" w:hAnsi="宋体" w:eastAsia="宋体" w:cs="宋体"/>
          <w:bCs/>
          <w:spacing w:val="32"/>
          <w:sz w:val="72"/>
          <w:szCs w:val="72"/>
          <w:highlight w:val="none"/>
        </w:rPr>
      </w:pPr>
      <w:r>
        <w:rPr>
          <w:rFonts w:hint="eastAsia" w:ascii="宋体" w:hAnsi="宋体" w:eastAsia="宋体" w:cs="宋体"/>
          <w:bCs/>
          <w:spacing w:val="32"/>
          <w:sz w:val="72"/>
          <w:szCs w:val="72"/>
          <w:highlight w:val="none"/>
        </w:rPr>
        <w:t>报价单</w:t>
      </w:r>
    </w:p>
    <w:tbl>
      <w:tblPr>
        <w:tblStyle w:val="10"/>
        <w:tblpPr w:leftFromText="180" w:rightFromText="180" w:vertAnchor="text" w:horzAnchor="margin" w:tblpXSpec="center" w:tblpY="457"/>
        <w:tblOverlap w:val="never"/>
        <w:tblW w:w="10456" w:type="dxa"/>
        <w:tblInd w:w="-57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4035"/>
        <w:gridCol w:w="1455"/>
        <w:gridCol w:w="1125"/>
        <w:gridCol w:w="1496"/>
        <w:gridCol w:w="982"/>
      </w:tblGrid>
      <w:tr w14:paraId="542AF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63E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服装种类</w:t>
            </w:r>
          </w:p>
        </w:tc>
        <w:tc>
          <w:tcPr>
            <w:tcW w:w="40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651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面料标准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3F7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数量（套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13D827">
            <w:pPr>
              <w:adjustRightInd w:val="0"/>
              <w:snapToGrid w:val="0"/>
              <w:ind w:left="72"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14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B9EF81">
            <w:pPr>
              <w:adjustRightInd w:val="0"/>
              <w:snapToGrid w:val="0"/>
              <w:ind w:left="72"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总价（含税）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203E6B">
            <w:pPr>
              <w:adjustRightInd w:val="0"/>
              <w:snapToGrid w:val="0"/>
              <w:ind w:left="72" w:lef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税率</w:t>
            </w:r>
          </w:p>
        </w:tc>
      </w:tr>
      <w:tr w14:paraId="78BFB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1" w:hRule="atLeast"/>
        </w:trPr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A2C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春秋执勤服</w:t>
            </w:r>
          </w:p>
        </w:tc>
        <w:tc>
          <w:tcPr>
            <w:tcW w:w="40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A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面料：毛涤单面哔叽</w:t>
            </w:r>
          </w:p>
          <w:p w14:paraId="30DB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纤维含量：绵羊毛 70±5 聚酯纤维(含微量导电纤维)26±5 氨纶 4±3</w:t>
            </w:r>
          </w:p>
          <w:p w14:paraId="58694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单位面积质量：197 g/m²（±5）</w:t>
            </w:r>
          </w:p>
          <w:p w14:paraId="2DF0E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可分解致癌芳香胺染料：≤20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mg/kg</w:t>
            </w:r>
          </w:p>
          <w:p w14:paraId="1B9B2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PH值：4.0～8.5</w:t>
            </w:r>
          </w:p>
          <w:p w14:paraId="2FE3E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耐水色牢度：变色≥3-4级、沾色≥3-4级</w:t>
            </w:r>
          </w:p>
          <w:p w14:paraId="450CF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耐光、汗复合色牢度：酸性≥4级、碱性≥4级</w:t>
            </w:r>
          </w:p>
          <w:p w14:paraId="29E29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耐刷洗色牢度：≥4级</w:t>
            </w:r>
          </w:p>
          <w:p w14:paraId="21817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甲醛含量：≤75 mg/kg</w:t>
            </w:r>
          </w:p>
          <w:p w14:paraId="3F5E4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耐热压色牢度：变色≥4级、沾色≥4级</w:t>
            </w:r>
          </w:p>
          <w:p w14:paraId="1C896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接缝性能（纰裂）：经向≤0.6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、纬向≤0.6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cm</w:t>
            </w:r>
          </w:p>
          <w:p w14:paraId="5F54061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42B4CA2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须提供202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highlight w:val="none"/>
              </w:rPr>
              <w:t>1月1日（以检测报告出具的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none"/>
              </w:rPr>
              <w:t>时间为准）以后符合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以上要求的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面料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检测报告复印件并加盖投标人公章，送检人必须是投标人。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B4A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none"/>
                <w:lang w:val="en-US" w:eastAsia="zh-CN"/>
              </w:rPr>
              <w:t>220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1215C1">
            <w:pPr>
              <w:adjustRightInd w:val="0"/>
              <w:snapToGrid w:val="0"/>
              <w:ind w:left="72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22AAFB">
            <w:pPr>
              <w:adjustRightInd w:val="0"/>
              <w:snapToGrid w:val="0"/>
              <w:ind w:left="72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66771D">
            <w:pPr>
              <w:adjustRightInd w:val="0"/>
              <w:snapToGrid w:val="0"/>
              <w:ind w:left="72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highlight w:val="none"/>
                <w:lang w:eastAsia="zh-CN"/>
              </w:rPr>
            </w:pPr>
          </w:p>
        </w:tc>
      </w:tr>
    </w:tbl>
    <w:p w14:paraId="27176955">
      <w:pPr>
        <w:jc w:val="left"/>
        <w:rPr>
          <w:rFonts w:hint="eastAsia"/>
          <w:b/>
          <w:bCs/>
          <w:sz w:val="18"/>
          <w:szCs w:val="18"/>
          <w:highlight w:val="none"/>
        </w:rPr>
      </w:pPr>
    </w:p>
    <w:p w14:paraId="741CBA90">
      <w:pPr>
        <w:spacing w:line="400" w:lineRule="exact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报价单位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盖章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：                            联系人：</w:t>
      </w:r>
    </w:p>
    <w:p w14:paraId="4B99B8CC">
      <w:pPr>
        <w:pStyle w:val="2"/>
        <w:rPr>
          <w:rFonts w:hint="eastAsia" w:ascii="宋体" w:hAnsi="宋体" w:eastAsia="宋体" w:cs="宋体"/>
          <w:highlight w:val="none"/>
        </w:rPr>
      </w:pPr>
    </w:p>
    <w:p w14:paraId="698566D5">
      <w:pPr>
        <w:pStyle w:val="2"/>
        <w:rPr>
          <w:rFonts w:hint="eastAsia" w:ascii="宋体" w:hAnsi="宋体" w:eastAsia="宋体" w:cs="宋体"/>
          <w:highlight w:val="none"/>
        </w:rPr>
      </w:pPr>
    </w:p>
    <w:p w14:paraId="2C6F2CE9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 xml:space="preserve">联系电话：                            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 xml:space="preserve">       日期</w:t>
      </w:r>
      <w:r>
        <w:rPr>
          <w:rFonts w:hint="eastAsia" w:ascii="宋体" w:hAnsi="宋体" w:eastAsia="宋体" w:cs="宋体"/>
          <w:bCs/>
          <w:sz w:val="24"/>
          <w:highlight w:val="none"/>
        </w:rPr>
        <w:t>：</w:t>
      </w:r>
    </w:p>
    <w:p w14:paraId="109BF19E">
      <w:pPr>
        <w:pStyle w:val="9"/>
        <w:rPr>
          <w:sz w:val="32"/>
          <w:szCs w:val="32"/>
          <w:highlight w:val="none"/>
        </w:rPr>
      </w:pPr>
    </w:p>
    <w:bookmarkEnd w:id="0"/>
    <w:sectPr>
      <w:footerReference r:id="rId3" w:type="default"/>
      <w:pgSz w:w="11906" w:h="16838"/>
      <w:pgMar w:top="1814" w:right="1276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757257"/>
      <w:docPartObj>
        <w:docPartGallery w:val="autotext"/>
      </w:docPartObj>
    </w:sdtPr>
    <w:sdtContent>
      <w:p w14:paraId="3C2640AC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057085E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ZWJiYzQ4YzM1Y2FkODIxNWU3M2Q5ZWY1MTg4NDUifQ=="/>
  </w:docVars>
  <w:rsids>
    <w:rsidRoot w:val="005C08D5"/>
    <w:rsid w:val="000241F6"/>
    <w:rsid w:val="0006218A"/>
    <w:rsid w:val="0006355D"/>
    <w:rsid w:val="000A3631"/>
    <w:rsid w:val="000A4857"/>
    <w:rsid w:val="000B56F3"/>
    <w:rsid w:val="000E65F3"/>
    <w:rsid w:val="000F13FF"/>
    <w:rsid w:val="001055AF"/>
    <w:rsid w:val="00124959"/>
    <w:rsid w:val="001352D9"/>
    <w:rsid w:val="00156526"/>
    <w:rsid w:val="00177193"/>
    <w:rsid w:val="00191C06"/>
    <w:rsid w:val="00194D3E"/>
    <w:rsid w:val="001979A4"/>
    <w:rsid w:val="00197CA1"/>
    <w:rsid w:val="001A5EE3"/>
    <w:rsid w:val="001A7251"/>
    <w:rsid w:val="001D7526"/>
    <w:rsid w:val="001F0976"/>
    <w:rsid w:val="001F44D5"/>
    <w:rsid w:val="001F6DE9"/>
    <w:rsid w:val="00212CA3"/>
    <w:rsid w:val="00214827"/>
    <w:rsid w:val="002262DB"/>
    <w:rsid w:val="0023453C"/>
    <w:rsid w:val="0024359C"/>
    <w:rsid w:val="002504AC"/>
    <w:rsid w:val="0025424F"/>
    <w:rsid w:val="00257A34"/>
    <w:rsid w:val="00261715"/>
    <w:rsid w:val="002758C8"/>
    <w:rsid w:val="0027781B"/>
    <w:rsid w:val="002A366B"/>
    <w:rsid w:val="002A5256"/>
    <w:rsid w:val="002E437B"/>
    <w:rsid w:val="003227C8"/>
    <w:rsid w:val="00344A84"/>
    <w:rsid w:val="00381649"/>
    <w:rsid w:val="003B1A34"/>
    <w:rsid w:val="003B2AC0"/>
    <w:rsid w:val="003B7382"/>
    <w:rsid w:val="003C3EF2"/>
    <w:rsid w:val="003D752B"/>
    <w:rsid w:val="003F4541"/>
    <w:rsid w:val="0042479B"/>
    <w:rsid w:val="00434243"/>
    <w:rsid w:val="00434F9A"/>
    <w:rsid w:val="004350FD"/>
    <w:rsid w:val="00471808"/>
    <w:rsid w:val="00482A8C"/>
    <w:rsid w:val="00495B14"/>
    <w:rsid w:val="004A593D"/>
    <w:rsid w:val="004B4C4C"/>
    <w:rsid w:val="004C01EF"/>
    <w:rsid w:val="004D2061"/>
    <w:rsid w:val="00502759"/>
    <w:rsid w:val="00510442"/>
    <w:rsid w:val="005253AB"/>
    <w:rsid w:val="005435AE"/>
    <w:rsid w:val="00561233"/>
    <w:rsid w:val="005A0D34"/>
    <w:rsid w:val="005C08D5"/>
    <w:rsid w:val="00601913"/>
    <w:rsid w:val="0062708B"/>
    <w:rsid w:val="006317E7"/>
    <w:rsid w:val="00640CF5"/>
    <w:rsid w:val="00642361"/>
    <w:rsid w:val="00643644"/>
    <w:rsid w:val="00654B47"/>
    <w:rsid w:val="00664A9B"/>
    <w:rsid w:val="00681312"/>
    <w:rsid w:val="006926F7"/>
    <w:rsid w:val="006F3AC3"/>
    <w:rsid w:val="007032EA"/>
    <w:rsid w:val="00753E47"/>
    <w:rsid w:val="00755AB4"/>
    <w:rsid w:val="007634E0"/>
    <w:rsid w:val="00763C0D"/>
    <w:rsid w:val="0076740E"/>
    <w:rsid w:val="00767613"/>
    <w:rsid w:val="007817B4"/>
    <w:rsid w:val="00783023"/>
    <w:rsid w:val="007904B8"/>
    <w:rsid w:val="00795499"/>
    <w:rsid w:val="007A5FDC"/>
    <w:rsid w:val="007A74F7"/>
    <w:rsid w:val="007C07A4"/>
    <w:rsid w:val="007C39D3"/>
    <w:rsid w:val="007D1E2B"/>
    <w:rsid w:val="007E4FED"/>
    <w:rsid w:val="007F5118"/>
    <w:rsid w:val="008436D0"/>
    <w:rsid w:val="0085625E"/>
    <w:rsid w:val="00892488"/>
    <w:rsid w:val="008A4286"/>
    <w:rsid w:val="008C2A0C"/>
    <w:rsid w:val="008C4F39"/>
    <w:rsid w:val="008F055D"/>
    <w:rsid w:val="008F6C5B"/>
    <w:rsid w:val="009019F8"/>
    <w:rsid w:val="0091260C"/>
    <w:rsid w:val="0092162D"/>
    <w:rsid w:val="009267C3"/>
    <w:rsid w:val="00940167"/>
    <w:rsid w:val="00942208"/>
    <w:rsid w:val="009725BE"/>
    <w:rsid w:val="00976661"/>
    <w:rsid w:val="00982580"/>
    <w:rsid w:val="009920B4"/>
    <w:rsid w:val="009A03DD"/>
    <w:rsid w:val="009A2E28"/>
    <w:rsid w:val="009B5AE1"/>
    <w:rsid w:val="009C04AA"/>
    <w:rsid w:val="009D34EE"/>
    <w:rsid w:val="009E4820"/>
    <w:rsid w:val="009F4540"/>
    <w:rsid w:val="00A147EB"/>
    <w:rsid w:val="00A44216"/>
    <w:rsid w:val="00A60009"/>
    <w:rsid w:val="00A866D7"/>
    <w:rsid w:val="00A87E4E"/>
    <w:rsid w:val="00AD4E29"/>
    <w:rsid w:val="00AE625D"/>
    <w:rsid w:val="00B20D91"/>
    <w:rsid w:val="00B42C2D"/>
    <w:rsid w:val="00B5216F"/>
    <w:rsid w:val="00B534BD"/>
    <w:rsid w:val="00B549FD"/>
    <w:rsid w:val="00B55DDD"/>
    <w:rsid w:val="00B6718E"/>
    <w:rsid w:val="00B91EDE"/>
    <w:rsid w:val="00B921D1"/>
    <w:rsid w:val="00BE1B12"/>
    <w:rsid w:val="00BE7C5F"/>
    <w:rsid w:val="00C00498"/>
    <w:rsid w:val="00C02F98"/>
    <w:rsid w:val="00C45269"/>
    <w:rsid w:val="00C47878"/>
    <w:rsid w:val="00C73BFA"/>
    <w:rsid w:val="00C81223"/>
    <w:rsid w:val="00C85AE4"/>
    <w:rsid w:val="00C87366"/>
    <w:rsid w:val="00C92CD8"/>
    <w:rsid w:val="00CB532A"/>
    <w:rsid w:val="00CC0FA4"/>
    <w:rsid w:val="00CC646C"/>
    <w:rsid w:val="00CD3C97"/>
    <w:rsid w:val="00D0217F"/>
    <w:rsid w:val="00D041A0"/>
    <w:rsid w:val="00D060E9"/>
    <w:rsid w:val="00D06E59"/>
    <w:rsid w:val="00D17C1B"/>
    <w:rsid w:val="00D23B70"/>
    <w:rsid w:val="00D27E7E"/>
    <w:rsid w:val="00D5774E"/>
    <w:rsid w:val="00D6009B"/>
    <w:rsid w:val="00D82349"/>
    <w:rsid w:val="00D84FDB"/>
    <w:rsid w:val="00D94B0C"/>
    <w:rsid w:val="00DB0624"/>
    <w:rsid w:val="00DE3713"/>
    <w:rsid w:val="00DF1405"/>
    <w:rsid w:val="00DF54FF"/>
    <w:rsid w:val="00E05AAB"/>
    <w:rsid w:val="00E1123C"/>
    <w:rsid w:val="00E2654B"/>
    <w:rsid w:val="00E26874"/>
    <w:rsid w:val="00E34954"/>
    <w:rsid w:val="00E4575E"/>
    <w:rsid w:val="00E46816"/>
    <w:rsid w:val="00E501D2"/>
    <w:rsid w:val="00E62506"/>
    <w:rsid w:val="00E83B1B"/>
    <w:rsid w:val="00E97CD3"/>
    <w:rsid w:val="00EC414F"/>
    <w:rsid w:val="00EC4F47"/>
    <w:rsid w:val="00EF14AC"/>
    <w:rsid w:val="00F0198C"/>
    <w:rsid w:val="00F33CB4"/>
    <w:rsid w:val="00F43E84"/>
    <w:rsid w:val="00F458C2"/>
    <w:rsid w:val="00F62311"/>
    <w:rsid w:val="00F62F74"/>
    <w:rsid w:val="00F65210"/>
    <w:rsid w:val="00F90018"/>
    <w:rsid w:val="00F92CFC"/>
    <w:rsid w:val="00F9643F"/>
    <w:rsid w:val="00FC2988"/>
    <w:rsid w:val="00FC40CA"/>
    <w:rsid w:val="00FD3B46"/>
    <w:rsid w:val="077741FC"/>
    <w:rsid w:val="090E740C"/>
    <w:rsid w:val="094F6F85"/>
    <w:rsid w:val="0DE06D54"/>
    <w:rsid w:val="0E572FD9"/>
    <w:rsid w:val="1684223B"/>
    <w:rsid w:val="1CE31CB4"/>
    <w:rsid w:val="1DAA6C81"/>
    <w:rsid w:val="222F5124"/>
    <w:rsid w:val="2A5F7045"/>
    <w:rsid w:val="2A622692"/>
    <w:rsid w:val="2AC670C5"/>
    <w:rsid w:val="2DA66B0C"/>
    <w:rsid w:val="2EA9088F"/>
    <w:rsid w:val="2F517807"/>
    <w:rsid w:val="31627E6C"/>
    <w:rsid w:val="372F07D3"/>
    <w:rsid w:val="3A78307D"/>
    <w:rsid w:val="3A9C16CC"/>
    <w:rsid w:val="3C7C3F85"/>
    <w:rsid w:val="3ED734A6"/>
    <w:rsid w:val="45C76EC1"/>
    <w:rsid w:val="46E117F9"/>
    <w:rsid w:val="47797724"/>
    <w:rsid w:val="4D5D6FBD"/>
    <w:rsid w:val="5275746A"/>
    <w:rsid w:val="55F04E72"/>
    <w:rsid w:val="5B7750A6"/>
    <w:rsid w:val="5B9444F1"/>
    <w:rsid w:val="5C052CF9"/>
    <w:rsid w:val="6250112C"/>
    <w:rsid w:val="651E6BDA"/>
    <w:rsid w:val="6C111246"/>
    <w:rsid w:val="6CD209D6"/>
    <w:rsid w:val="6F174DC6"/>
    <w:rsid w:val="707B2A29"/>
    <w:rsid w:val="725C6C0D"/>
    <w:rsid w:val="7956473D"/>
    <w:rsid w:val="7B6E0C87"/>
    <w:rsid w:val="7EED5B43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Body Text Indent"/>
    <w:basedOn w:val="1"/>
    <w:next w:val="4"/>
    <w:qFormat/>
    <w:uiPriority w:val="99"/>
    <w:pPr>
      <w:spacing w:line="360" w:lineRule="auto"/>
      <w:ind w:firstLine="420"/>
    </w:pPr>
    <w:rPr>
      <w:rFonts w:ascii="宋体"/>
      <w:kern w:val="0"/>
      <w:sz w:val="24"/>
      <w:szCs w:val="20"/>
    </w:rPr>
  </w:style>
  <w:style w:type="paragraph" w:styleId="4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9">
    <w:name w:val="Body Text First Indent 2"/>
    <w:basedOn w:val="3"/>
    <w:unhideWhenUsed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9ECB-4760-421E-9CBE-4DEB6BB36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1277</Words>
  <Characters>1396</Characters>
  <Lines>19</Lines>
  <Paragraphs>5</Paragraphs>
  <TotalTime>43</TotalTime>
  <ScaleCrop>false</ScaleCrop>
  <LinksUpToDate>false</LinksUpToDate>
  <CharactersWithSpaces>1489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2016-07-27T08:39:00Z</dcterms:created>
  <dc:creator>admin</dc:creator>
  <cp:lastModifiedBy>五月末</cp:lastModifiedBy>
  <cp:lastPrinted>2024-10-28T01:23:00Z</cp:lastPrinted>
  <dcterms:modified xsi:type="dcterms:W3CDTF">2024-11-08T01:32:42Z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6E6C71E4FC374C35A37EC4833202ADD1_13</vt:lpwstr>
  </property>
</Properties>
</file>