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宋体"/>
          <w:sz w:val="44"/>
          <w:szCs w:val="44"/>
        </w:rPr>
      </w:pPr>
    </w:p>
    <w:p>
      <w:pPr>
        <w:spacing w:line="560" w:lineRule="exact"/>
        <w:jc w:val="center"/>
        <w:rPr>
          <w:rFonts w:ascii="宋体" w:hAnsi="宋体" w:cs="宋体"/>
          <w:sz w:val="44"/>
          <w:szCs w:val="44"/>
        </w:rPr>
      </w:pPr>
    </w:p>
    <w:p>
      <w:pPr>
        <w:spacing w:line="360" w:lineRule="auto"/>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 xml:space="preserve"> 南通市保安服务有限公司采购2023-2024年度雇主责任险服务</w:t>
      </w:r>
    </w:p>
    <w:p>
      <w:pPr>
        <w:spacing w:line="560" w:lineRule="exact"/>
        <w:jc w:val="center"/>
        <w:rPr>
          <w:rFonts w:ascii="宋体" w:hAnsi="宋体" w:cs="宋体"/>
          <w:b/>
          <w:bCs/>
          <w:sz w:val="44"/>
          <w:szCs w:val="44"/>
        </w:rPr>
      </w:pPr>
    </w:p>
    <w:p>
      <w:pPr>
        <w:spacing w:line="560" w:lineRule="exact"/>
        <w:jc w:val="center"/>
        <w:rPr>
          <w:rFonts w:ascii="宋体" w:hAnsi="宋体" w:cs="宋体"/>
          <w:b/>
          <w:bCs/>
          <w:sz w:val="44"/>
          <w:szCs w:val="44"/>
        </w:rPr>
      </w:pPr>
    </w:p>
    <w:p>
      <w:pPr>
        <w:spacing w:line="560" w:lineRule="exact"/>
        <w:jc w:val="center"/>
        <w:rPr>
          <w:rFonts w:ascii="宋体" w:hAnsi="宋体" w:cs="宋体"/>
          <w:b/>
          <w:bCs/>
          <w:sz w:val="44"/>
          <w:szCs w:val="44"/>
        </w:rPr>
      </w:pPr>
    </w:p>
    <w:p>
      <w:pPr>
        <w:spacing w:line="360" w:lineRule="auto"/>
        <w:jc w:val="center"/>
        <w:rPr>
          <w:rFonts w:ascii="宋体" w:hAnsi="宋体" w:cs="宋体"/>
          <w:b/>
          <w:bCs/>
          <w:sz w:val="96"/>
          <w:szCs w:val="96"/>
        </w:rPr>
      </w:pPr>
      <w:r>
        <w:rPr>
          <w:rFonts w:hint="eastAsia" w:ascii="宋体" w:hAnsi="宋体" w:cs="宋体"/>
          <w:b/>
          <w:bCs/>
          <w:sz w:val="96"/>
          <w:szCs w:val="96"/>
          <w:lang w:val="en-US" w:eastAsia="zh-CN"/>
        </w:rPr>
        <w:t>招标</w:t>
      </w:r>
      <w:r>
        <w:rPr>
          <w:rFonts w:hint="eastAsia" w:ascii="宋体" w:hAnsi="宋体" w:cs="宋体"/>
          <w:b/>
          <w:bCs/>
          <w:sz w:val="96"/>
          <w:szCs w:val="96"/>
        </w:rPr>
        <w:t>文件</w:t>
      </w:r>
    </w:p>
    <w:p>
      <w:pPr>
        <w:spacing w:line="560" w:lineRule="exact"/>
        <w:jc w:val="center"/>
        <w:rPr>
          <w:rFonts w:ascii="宋体" w:hAnsi="宋体" w:cs="宋体"/>
          <w:sz w:val="44"/>
          <w:szCs w:val="44"/>
        </w:rPr>
      </w:pPr>
    </w:p>
    <w:p>
      <w:pPr>
        <w:spacing w:line="560" w:lineRule="exact"/>
        <w:jc w:val="center"/>
        <w:rPr>
          <w:rFonts w:ascii="宋体" w:hAnsi="宋体" w:cs="宋体"/>
          <w:sz w:val="44"/>
          <w:szCs w:val="44"/>
        </w:rPr>
      </w:pPr>
    </w:p>
    <w:p>
      <w:pPr>
        <w:spacing w:line="560" w:lineRule="exact"/>
        <w:jc w:val="center"/>
        <w:rPr>
          <w:rFonts w:ascii="宋体" w:hAnsi="宋体" w:cs="宋体"/>
          <w:sz w:val="44"/>
          <w:szCs w:val="44"/>
        </w:rPr>
      </w:pPr>
    </w:p>
    <w:p>
      <w:pPr>
        <w:spacing w:line="560" w:lineRule="exact"/>
        <w:jc w:val="center"/>
        <w:rPr>
          <w:rFonts w:ascii="宋体" w:hAnsi="宋体" w:cs="宋体"/>
          <w:sz w:val="44"/>
          <w:szCs w:val="44"/>
        </w:rPr>
      </w:pPr>
    </w:p>
    <w:p>
      <w:pPr>
        <w:spacing w:line="560" w:lineRule="exact"/>
        <w:rPr>
          <w:rFonts w:ascii="宋体" w:hAnsi="宋体" w:cs="宋体"/>
          <w:sz w:val="44"/>
          <w:szCs w:val="44"/>
        </w:rPr>
      </w:pPr>
    </w:p>
    <w:p>
      <w:pPr>
        <w:spacing w:line="560" w:lineRule="exact"/>
        <w:rPr>
          <w:rFonts w:ascii="宋体" w:hAnsi="宋体" w:cs="宋体"/>
          <w:sz w:val="44"/>
          <w:szCs w:val="44"/>
        </w:rPr>
      </w:pPr>
    </w:p>
    <w:p>
      <w:pPr>
        <w:spacing w:before="100" w:beforeAutospacing="1" w:after="100" w:afterAutospacing="1" w:line="360" w:lineRule="auto"/>
        <w:ind w:firstLine="1500" w:firstLineChars="500"/>
        <w:rPr>
          <w:rFonts w:ascii="宋体" w:hAnsi="宋体" w:cs="宋体"/>
          <w:sz w:val="30"/>
          <w:szCs w:val="30"/>
        </w:rPr>
      </w:pPr>
      <w:r>
        <w:rPr>
          <w:rFonts w:hint="eastAsia" w:ascii="宋体" w:hAnsi="宋体" w:cs="宋体"/>
          <w:sz w:val="30"/>
          <w:szCs w:val="30"/>
          <w:lang w:eastAsia="zh-CN"/>
        </w:rPr>
        <w:t>招标人</w:t>
      </w:r>
      <w:r>
        <w:rPr>
          <w:rFonts w:hint="eastAsia" w:ascii="宋体" w:hAnsi="宋体" w:cs="宋体"/>
          <w:sz w:val="30"/>
          <w:szCs w:val="30"/>
        </w:rPr>
        <w:t>：南通市保安服务有限公司</w:t>
      </w:r>
    </w:p>
    <w:p>
      <w:pPr>
        <w:spacing w:before="100" w:beforeAutospacing="1" w:after="100" w:afterAutospacing="1" w:line="360" w:lineRule="auto"/>
        <w:ind w:firstLine="1500" w:firstLineChars="500"/>
        <w:rPr>
          <w:rFonts w:ascii="宋体" w:hAnsi="宋体" w:cs="宋体"/>
          <w:sz w:val="30"/>
          <w:szCs w:val="30"/>
        </w:rPr>
      </w:pPr>
      <w:r>
        <w:rPr>
          <w:rFonts w:hint="eastAsia" w:ascii="宋体" w:hAnsi="宋体" w:cs="宋体"/>
          <w:sz w:val="30"/>
          <w:szCs w:val="30"/>
        </w:rPr>
        <w:t>代理机构：</w:t>
      </w:r>
      <w:r>
        <w:rPr>
          <w:rFonts w:hint="eastAsia" w:ascii="宋体" w:hAnsi="宋体" w:cs="宋体"/>
          <w:kern w:val="0"/>
          <w:sz w:val="30"/>
          <w:szCs w:val="30"/>
          <w:shd w:val="clear" w:color="auto" w:fill="FFFFFF"/>
        </w:rPr>
        <w:t>中诚智信工程咨询集团股份有限公司</w:t>
      </w:r>
    </w:p>
    <w:p>
      <w:pPr>
        <w:spacing w:before="100" w:beforeAutospacing="1" w:after="100" w:afterAutospacing="1" w:line="360" w:lineRule="auto"/>
        <w:ind w:firstLine="1500" w:firstLineChars="500"/>
        <w:rPr>
          <w:rFonts w:ascii="宋体" w:hAnsi="宋体" w:cs="宋体"/>
          <w:sz w:val="30"/>
          <w:szCs w:val="30"/>
        </w:rPr>
      </w:pPr>
      <w:r>
        <w:rPr>
          <w:rFonts w:hint="eastAsia" w:ascii="宋体" w:hAnsi="宋体" w:cs="宋体"/>
          <w:sz w:val="30"/>
          <w:szCs w:val="30"/>
        </w:rPr>
        <w:t>日期：202</w:t>
      </w:r>
      <w:r>
        <w:rPr>
          <w:rFonts w:ascii="宋体" w:hAnsi="宋体" w:cs="宋体"/>
          <w:sz w:val="30"/>
          <w:szCs w:val="30"/>
        </w:rPr>
        <w:t>3</w:t>
      </w:r>
      <w:r>
        <w:rPr>
          <w:rFonts w:hint="eastAsia" w:ascii="宋体" w:hAnsi="宋体" w:cs="宋体"/>
          <w:sz w:val="30"/>
          <w:szCs w:val="30"/>
        </w:rPr>
        <w:t>年</w:t>
      </w:r>
      <w:r>
        <w:rPr>
          <w:rFonts w:hint="eastAsia" w:ascii="宋体" w:hAnsi="宋体" w:cs="宋体"/>
          <w:sz w:val="30"/>
          <w:szCs w:val="30"/>
          <w:lang w:val="en-US" w:eastAsia="zh-CN"/>
        </w:rPr>
        <w:t>6</w:t>
      </w:r>
      <w:r>
        <w:rPr>
          <w:rFonts w:hint="eastAsia" w:ascii="宋体" w:hAnsi="宋体" w:cs="宋体"/>
          <w:sz w:val="30"/>
          <w:szCs w:val="30"/>
        </w:rPr>
        <w:t>月</w:t>
      </w:r>
      <w:r>
        <w:rPr>
          <w:rFonts w:hint="eastAsia" w:ascii="宋体" w:hAnsi="宋体" w:cs="宋体"/>
          <w:sz w:val="30"/>
          <w:szCs w:val="30"/>
          <w:lang w:val="en-US" w:eastAsia="zh-CN"/>
        </w:rPr>
        <w:t>21</w:t>
      </w:r>
      <w:r>
        <w:rPr>
          <w:rFonts w:hint="eastAsia" w:ascii="宋体" w:hAnsi="宋体" w:cs="宋体"/>
          <w:sz w:val="30"/>
          <w:szCs w:val="30"/>
        </w:rPr>
        <w:t>日</w:t>
      </w:r>
    </w:p>
    <w:p>
      <w:pPr>
        <w:spacing w:line="560" w:lineRule="exact"/>
        <w:rPr>
          <w:rFonts w:ascii="宋体" w:hAnsi="宋体" w:cs="宋体"/>
          <w:b/>
          <w:bCs/>
          <w:sz w:val="30"/>
          <w:szCs w:val="30"/>
        </w:rPr>
        <w:sectPr>
          <w:pgSz w:w="11906" w:h="16838"/>
          <w:pgMar w:top="1434" w:right="1797" w:bottom="1434" w:left="1797" w:header="851" w:footer="992" w:gutter="0"/>
          <w:pgNumType w:start="0"/>
          <w:cols w:space="425" w:num="1"/>
          <w:docGrid w:type="lines" w:linePitch="312" w:charSpace="0"/>
        </w:sectPr>
      </w:pPr>
    </w:p>
    <w:p>
      <w:pPr>
        <w:adjustRightInd w:val="0"/>
        <w:snapToGrid w:val="0"/>
        <w:spacing w:beforeLines="50" w:afterLines="50" w:line="360" w:lineRule="auto"/>
        <w:jc w:val="center"/>
        <w:rPr>
          <w:rFonts w:hint="default" w:ascii="宋体" w:hAnsi="宋体" w:eastAsia="宋体" w:cs="宋体"/>
          <w:b/>
          <w:bCs/>
          <w:sz w:val="32"/>
          <w:szCs w:val="32"/>
          <w:highlight w:val="none"/>
          <w:lang w:val="en-US" w:eastAsia="zh-CN"/>
        </w:rPr>
      </w:pPr>
      <w:r>
        <w:rPr>
          <w:rFonts w:hint="eastAsia" w:ascii="宋体" w:hAnsi="宋体" w:cs="宋体"/>
          <w:b/>
          <w:bCs/>
          <w:sz w:val="32"/>
          <w:szCs w:val="32"/>
        </w:rPr>
        <w:t xml:space="preserve">第一章 </w:t>
      </w:r>
      <w:r>
        <w:rPr>
          <w:rFonts w:hint="eastAsia" w:ascii="宋体" w:hAnsi="宋体" w:cs="宋体"/>
          <w:b/>
          <w:bCs/>
          <w:sz w:val="32"/>
          <w:szCs w:val="32"/>
          <w:highlight w:val="none"/>
        </w:rPr>
        <w:t xml:space="preserve"> </w:t>
      </w:r>
      <w:r>
        <w:rPr>
          <w:rFonts w:hint="eastAsia" w:ascii="宋体" w:hAnsi="宋体" w:cs="宋体"/>
          <w:b/>
          <w:bCs/>
          <w:sz w:val="32"/>
          <w:szCs w:val="32"/>
          <w:highlight w:val="none"/>
          <w:lang w:val="en-US" w:eastAsia="zh-CN"/>
        </w:rPr>
        <w:t>招标公告</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南通市保安服务有限公司（以下简称</w:t>
      </w:r>
      <w:r>
        <w:rPr>
          <w:rFonts w:hint="eastAsia" w:ascii="宋体" w:hAnsi="宋体" w:cs="宋体"/>
          <w:sz w:val="24"/>
          <w:highlight w:val="none"/>
          <w:lang w:eastAsia="zh-CN"/>
        </w:rPr>
        <w:t>招标人</w:t>
      </w:r>
      <w:r>
        <w:rPr>
          <w:rFonts w:hint="eastAsia" w:ascii="宋体" w:hAnsi="宋体" w:cs="宋体"/>
          <w:sz w:val="24"/>
          <w:highlight w:val="none"/>
        </w:rPr>
        <w:t>）拟用</w:t>
      </w:r>
      <w:r>
        <w:rPr>
          <w:rFonts w:hint="default" w:ascii="宋体" w:hAnsi="宋体" w:cs="宋体"/>
          <w:sz w:val="24"/>
          <w:highlight w:val="none"/>
          <w:lang w:val="en-US"/>
        </w:rPr>
        <w:t>公开</w:t>
      </w:r>
      <w:r>
        <w:rPr>
          <w:rFonts w:hint="eastAsia" w:ascii="宋体" w:hAnsi="宋体" w:cs="宋体"/>
          <w:sz w:val="24"/>
          <w:highlight w:val="none"/>
          <w:lang w:val="en-US" w:eastAsia="zh-CN"/>
        </w:rPr>
        <w:t>招标</w:t>
      </w:r>
      <w:r>
        <w:rPr>
          <w:rFonts w:hint="eastAsia" w:ascii="宋体" w:hAnsi="宋体" w:cs="宋体"/>
          <w:sz w:val="24"/>
          <w:highlight w:val="none"/>
        </w:rPr>
        <w:t>方式对</w:t>
      </w:r>
      <w:r>
        <w:rPr>
          <w:rFonts w:hint="eastAsia" w:ascii="宋体" w:hAnsi="宋体" w:cs="宋体"/>
          <w:sz w:val="24"/>
          <w:highlight w:val="none"/>
          <w:lang w:eastAsia="zh-CN"/>
        </w:rPr>
        <w:t>2023-2024年度雇主责任险</w:t>
      </w:r>
      <w:r>
        <w:rPr>
          <w:rFonts w:hint="eastAsia" w:ascii="宋体" w:hAnsi="宋体" w:cs="宋体"/>
          <w:sz w:val="24"/>
          <w:highlight w:val="none"/>
        </w:rPr>
        <w:t>进行</w:t>
      </w:r>
      <w:r>
        <w:rPr>
          <w:rFonts w:hint="eastAsia" w:ascii="宋体" w:hAnsi="宋体" w:cs="宋体"/>
          <w:sz w:val="24"/>
          <w:highlight w:val="none"/>
          <w:lang w:val="en-US" w:eastAsia="zh-CN"/>
        </w:rPr>
        <w:t>采购</w:t>
      </w:r>
      <w:r>
        <w:rPr>
          <w:rFonts w:hint="eastAsia" w:ascii="宋体" w:hAnsi="宋体" w:cs="宋体"/>
          <w:sz w:val="24"/>
          <w:highlight w:val="none"/>
        </w:rPr>
        <w:t>，</w:t>
      </w:r>
      <w:r>
        <w:rPr>
          <w:rFonts w:hint="eastAsia" w:ascii="宋体" w:hAnsi="宋体" w:cs="宋体"/>
          <w:sz w:val="24"/>
          <w:highlight w:val="none"/>
          <w:lang w:val="en-US" w:eastAsia="zh-CN"/>
        </w:rPr>
        <w:t>内容</w:t>
      </w:r>
      <w:r>
        <w:rPr>
          <w:rFonts w:hint="eastAsia" w:ascii="宋体" w:hAnsi="宋体" w:cs="宋体"/>
          <w:sz w:val="24"/>
          <w:highlight w:val="none"/>
        </w:rPr>
        <w:t>如下：</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一、项目名称</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南通市保安服务有限公司采购2023-2024年度雇主责任险服务</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二、项目概况</w:t>
      </w:r>
    </w:p>
    <w:p>
      <w:pPr>
        <w:adjustRightInd w:val="0"/>
        <w:snapToGrid w:val="0"/>
        <w:spacing w:line="360" w:lineRule="auto"/>
        <w:ind w:firstLine="480" w:firstLineChars="200"/>
        <w:rPr>
          <w:rFonts w:ascii="宋体" w:hAnsi="宋体" w:cs="宋体"/>
          <w:b/>
          <w:bCs/>
          <w:sz w:val="24"/>
          <w:highlight w:val="none"/>
        </w:rPr>
      </w:pPr>
      <w:r>
        <w:rPr>
          <w:rFonts w:hint="eastAsia" w:ascii="宋体" w:hAnsi="宋体" w:cs="宋体"/>
          <w:sz w:val="24"/>
          <w:highlight w:val="none"/>
        </w:rPr>
        <w:t>1、</w:t>
      </w:r>
      <w:r>
        <w:rPr>
          <w:rFonts w:hint="eastAsia" w:ascii="宋体" w:hAnsi="宋体"/>
          <w:sz w:val="24"/>
          <w:szCs w:val="24"/>
          <w:highlight w:val="none"/>
          <w:lang w:val="en-US" w:eastAsia="zh-CN"/>
        </w:rPr>
        <w:t>本项目预计投保</w:t>
      </w:r>
      <w:r>
        <w:rPr>
          <w:rFonts w:hint="eastAsia" w:ascii="宋体" w:hAnsi="宋体"/>
          <w:sz w:val="24"/>
          <w:szCs w:val="24"/>
          <w:highlight w:val="none"/>
          <w:lang w:val="en-GB"/>
        </w:rPr>
        <w:t>人数约</w:t>
      </w:r>
      <w:r>
        <w:rPr>
          <w:rFonts w:hint="eastAsia" w:ascii="宋体" w:hAnsi="宋体"/>
          <w:sz w:val="24"/>
          <w:szCs w:val="24"/>
          <w:highlight w:val="none"/>
          <w:lang w:val="en-US" w:eastAsia="zh-CN"/>
        </w:rPr>
        <w:t>420</w:t>
      </w:r>
      <w:r>
        <w:rPr>
          <w:rFonts w:hint="eastAsia" w:ascii="宋体" w:hAnsi="宋体"/>
          <w:sz w:val="24"/>
          <w:szCs w:val="24"/>
          <w:highlight w:val="none"/>
        </w:rPr>
        <w:t>人</w:t>
      </w:r>
      <w:r>
        <w:rPr>
          <w:rFonts w:hint="eastAsia" w:ascii="宋体" w:hAnsi="宋体"/>
          <w:sz w:val="24"/>
          <w:szCs w:val="24"/>
          <w:highlight w:val="none"/>
          <w:lang w:eastAsia="zh-CN"/>
        </w:rPr>
        <w:t>（</w:t>
      </w:r>
      <w:r>
        <w:rPr>
          <w:rFonts w:hint="eastAsia" w:ascii="宋体" w:hAnsi="宋体"/>
          <w:sz w:val="24"/>
          <w:szCs w:val="24"/>
          <w:highlight w:val="none"/>
          <w:lang w:val="en-US" w:eastAsia="zh-CN"/>
        </w:rPr>
        <w:t>含60周岁以上-70周岁人员</w:t>
      </w:r>
      <w:r>
        <w:rPr>
          <w:rFonts w:hint="eastAsia" w:ascii="宋体" w:hAnsi="宋体"/>
          <w:sz w:val="24"/>
          <w:szCs w:val="24"/>
          <w:highlight w:val="none"/>
          <w:lang w:eastAsia="zh-CN"/>
        </w:rPr>
        <w:t>）</w:t>
      </w:r>
      <w:r>
        <w:rPr>
          <w:rFonts w:hint="eastAsia" w:ascii="宋体" w:hAnsi="宋体"/>
          <w:sz w:val="24"/>
          <w:szCs w:val="24"/>
          <w:highlight w:val="none"/>
        </w:rPr>
        <w:t>，</w:t>
      </w:r>
      <w:r>
        <w:rPr>
          <w:rFonts w:hint="eastAsia" w:ascii="宋体" w:hAnsi="宋体"/>
          <w:sz w:val="24"/>
          <w:szCs w:val="24"/>
          <w:highlight w:val="none"/>
          <w:lang w:val="en-US" w:eastAsia="zh-CN"/>
        </w:rPr>
        <w:t>保额分50万和30万两种模式，</w:t>
      </w:r>
      <w:r>
        <w:rPr>
          <w:rFonts w:hint="eastAsia" w:ascii="宋体" w:hAnsi="宋体" w:cs="宋体"/>
          <w:sz w:val="24"/>
          <w:szCs w:val="24"/>
          <w:highlight w:val="none"/>
          <w:lang w:val="zh-CN"/>
        </w:rPr>
        <w:t>本项目为固定单价合同，最终保费金额按项目的实际</w:t>
      </w:r>
      <w:r>
        <w:rPr>
          <w:rFonts w:hint="eastAsia" w:ascii="宋体" w:hAnsi="宋体" w:cs="宋体"/>
          <w:sz w:val="24"/>
          <w:szCs w:val="24"/>
          <w:highlight w:val="none"/>
          <w:lang w:val="en-US" w:eastAsia="zh-CN"/>
        </w:rPr>
        <w:t>投保</w:t>
      </w:r>
      <w:r>
        <w:rPr>
          <w:rFonts w:hint="eastAsia" w:ascii="宋体" w:hAnsi="宋体" w:cs="宋体"/>
          <w:sz w:val="24"/>
          <w:szCs w:val="24"/>
          <w:highlight w:val="none"/>
          <w:lang w:val="zh-CN"/>
        </w:rPr>
        <w:t>人数乘以单价进行结算。</w:t>
      </w:r>
    </w:p>
    <w:p>
      <w:pPr>
        <w:pStyle w:val="8"/>
        <w:adjustRightInd w:val="0"/>
        <w:snapToGrid w:val="0"/>
        <w:ind w:firstLine="480" w:firstLineChars="200"/>
        <w:rPr>
          <w:rFonts w:ascii="宋体" w:hAnsi="宋体" w:cs="宋体"/>
          <w:kern w:val="2"/>
          <w:szCs w:val="24"/>
          <w:highlight w:val="none"/>
        </w:rPr>
      </w:pPr>
      <w:r>
        <w:rPr>
          <w:rFonts w:hint="eastAsia" w:ascii="宋体" w:hAnsi="宋体" w:cs="宋体"/>
          <w:kern w:val="2"/>
          <w:szCs w:val="24"/>
          <w:highlight w:val="none"/>
        </w:rPr>
        <w:t>2、服务预算（最高限价）：</w:t>
      </w:r>
      <w:r>
        <w:rPr>
          <w:rFonts w:hint="eastAsia" w:ascii="宋体" w:hAnsi="宋体"/>
          <w:sz w:val="24"/>
          <w:szCs w:val="24"/>
          <w:highlight w:val="none"/>
          <w:lang w:val="en-US" w:eastAsia="zh-CN"/>
        </w:rPr>
        <w:t>保额50万</w:t>
      </w:r>
      <w:r>
        <w:rPr>
          <w:rFonts w:hint="eastAsia" w:hAnsi="宋体"/>
          <w:sz w:val="24"/>
          <w:szCs w:val="24"/>
          <w:highlight w:val="none"/>
          <w:lang w:val="en-US" w:eastAsia="zh-CN"/>
        </w:rPr>
        <w:t>的最高限价</w:t>
      </w:r>
      <w:r>
        <w:rPr>
          <w:rFonts w:hint="eastAsia" w:hAnsi="宋体"/>
          <w:sz w:val="24"/>
          <w:szCs w:val="24"/>
          <w:highlight w:val="none"/>
          <w:u w:val="single"/>
          <w:lang w:val="en-US" w:eastAsia="zh-CN"/>
        </w:rPr>
        <w:t xml:space="preserve"> 700 </w:t>
      </w:r>
      <w:r>
        <w:rPr>
          <w:rFonts w:hint="eastAsia" w:hAnsi="宋体"/>
          <w:sz w:val="24"/>
          <w:szCs w:val="24"/>
          <w:highlight w:val="none"/>
          <w:lang w:val="en-US" w:eastAsia="zh-CN"/>
        </w:rPr>
        <w:t>元/</w:t>
      </w:r>
      <w:r>
        <w:rPr>
          <w:rFonts w:hint="eastAsia" w:ascii="宋体" w:hAnsi="宋体"/>
          <w:sz w:val="24"/>
          <w:szCs w:val="24"/>
          <w:highlight w:val="none"/>
          <w:lang w:val="en-US" w:eastAsia="zh-CN"/>
        </w:rPr>
        <w:t>人，保额30万</w:t>
      </w:r>
      <w:r>
        <w:rPr>
          <w:rFonts w:hint="eastAsia" w:hAnsi="宋体"/>
          <w:sz w:val="24"/>
          <w:szCs w:val="24"/>
          <w:highlight w:val="none"/>
          <w:lang w:val="en-US" w:eastAsia="zh-CN"/>
        </w:rPr>
        <w:t>的最高限价</w:t>
      </w:r>
      <w:r>
        <w:rPr>
          <w:rFonts w:hint="eastAsia" w:hAnsi="宋体"/>
          <w:sz w:val="24"/>
          <w:szCs w:val="24"/>
          <w:highlight w:val="none"/>
          <w:u w:val="single"/>
          <w:lang w:val="en-US" w:eastAsia="zh-CN"/>
        </w:rPr>
        <w:t xml:space="preserve"> 400</w:t>
      </w:r>
      <w:r>
        <w:rPr>
          <w:rFonts w:hint="eastAsia" w:hAnsi="宋体"/>
          <w:sz w:val="24"/>
          <w:szCs w:val="24"/>
          <w:highlight w:val="none"/>
          <w:lang w:val="en-US" w:eastAsia="zh-CN"/>
        </w:rPr>
        <w:t>元/</w:t>
      </w:r>
      <w:r>
        <w:rPr>
          <w:rFonts w:hint="eastAsia" w:ascii="宋体" w:hAnsi="宋体"/>
          <w:sz w:val="24"/>
          <w:szCs w:val="24"/>
          <w:highlight w:val="none"/>
          <w:lang w:val="en-US" w:eastAsia="zh-CN"/>
        </w:rPr>
        <w:t>人</w:t>
      </w:r>
      <w:r>
        <w:rPr>
          <w:rFonts w:hint="eastAsia" w:ascii="宋体" w:hAnsi="宋体" w:cs="宋体"/>
          <w:kern w:val="2"/>
          <w:szCs w:val="24"/>
          <w:highlight w:val="none"/>
        </w:rPr>
        <w:t>，投标报价超过最高限价的按无效标进行处理。</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3、</w:t>
      </w:r>
      <w:r>
        <w:rPr>
          <w:rFonts w:hint="eastAsia" w:ascii="宋体" w:hAnsi="宋体" w:cs="宋体"/>
          <w:kern w:val="2"/>
          <w:szCs w:val="24"/>
          <w:lang w:val="en-US" w:eastAsia="zh-CN"/>
        </w:rPr>
        <w:t>服务期</w:t>
      </w:r>
      <w:r>
        <w:rPr>
          <w:rFonts w:hint="eastAsia" w:ascii="宋体" w:hAnsi="宋体" w:cs="宋体"/>
          <w:kern w:val="2"/>
          <w:szCs w:val="24"/>
        </w:rPr>
        <w:t>限：</w:t>
      </w:r>
      <w:r>
        <w:rPr>
          <w:rFonts w:hint="eastAsia" w:ascii="宋体" w:hAnsi="宋体" w:cs="宋体"/>
          <w:kern w:val="2"/>
          <w:szCs w:val="24"/>
          <w:lang w:val="en-US" w:eastAsia="zh-CN"/>
        </w:rPr>
        <w:t>1年</w:t>
      </w:r>
      <w:r>
        <w:rPr>
          <w:rFonts w:hint="eastAsia" w:ascii="宋体" w:hAnsi="宋体" w:cs="宋体"/>
          <w:kern w:val="2"/>
          <w:szCs w:val="24"/>
        </w:rPr>
        <w:t>。</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三、</w:t>
      </w:r>
      <w:r>
        <w:rPr>
          <w:rFonts w:hint="eastAsia" w:ascii="宋体" w:hAnsi="宋体" w:cs="宋体"/>
          <w:b/>
          <w:bCs/>
          <w:sz w:val="24"/>
          <w:lang w:eastAsia="zh-CN"/>
        </w:rPr>
        <w:t>投标人</w:t>
      </w:r>
      <w:r>
        <w:rPr>
          <w:rFonts w:hint="eastAsia" w:ascii="宋体" w:hAnsi="宋体" w:cs="宋体"/>
          <w:b/>
          <w:bCs/>
          <w:sz w:val="24"/>
        </w:rPr>
        <w:t>资格要求</w:t>
      </w:r>
    </w:p>
    <w:p>
      <w:pPr>
        <w:spacing w:line="360" w:lineRule="auto"/>
        <w:ind w:firstLine="480" w:firstLineChars="200"/>
        <w:rPr>
          <w:rFonts w:ascii="宋体" w:hAnsi="宋体"/>
          <w:color w:val="000000"/>
          <w:kern w:val="0"/>
          <w:sz w:val="24"/>
        </w:rPr>
      </w:pPr>
      <w:r>
        <w:rPr>
          <w:rFonts w:hint="eastAsia" w:ascii="宋体" w:hAnsi="宋体"/>
          <w:color w:val="000000"/>
          <w:kern w:val="0"/>
          <w:sz w:val="24"/>
          <w:lang w:val="en-US" w:eastAsia="zh-CN"/>
        </w:rPr>
        <w:t>1、</w:t>
      </w:r>
      <w:r>
        <w:rPr>
          <w:rFonts w:hint="eastAsia" w:ascii="宋体" w:hAnsi="宋体"/>
          <w:color w:val="000000"/>
          <w:kern w:val="0"/>
          <w:sz w:val="24"/>
        </w:rPr>
        <w:t>在中华人民共和国境内（不含香港、澳门及台湾地区）注册的、具有</w:t>
      </w:r>
      <w:r>
        <w:rPr>
          <w:rFonts w:hint="eastAsia" w:ascii="宋体" w:hAnsi="宋体" w:cs="宋体"/>
          <w:sz w:val="24"/>
          <w:szCs w:val="24"/>
          <w:lang w:val="zh-CN"/>
        </w:rPr>
        <w:t>雇主责任险</w:t>
      </w:r>
      <w:r>
        <w:rPr>
          <w:rFonts w:hint="eastAsia" w:ascii="宋体" w:hAnsi="宋体"/>
          <w:color w:val="000000"/>
          <w:kern w:val="0"/>
          <w:sz w:val="24"/>
        </w:rPr>
        <w:t>业务经营资格的独立法人，或是经法人单位书面授权的设立在南通的分支机构。</w:t>
      </w:r>
    </w:p>
    <w:p>
      <w:pPr>
        <w:spacing w:line="360" w:lineRule="auto"/>
        <w:ind w:firstLine="480" w:firstLineChars="200"/>
        <w:rPr>
          <w:rFonts w:hint="eastAsia" w:ascii="宋体" w:hAnsi="宋体"/>
          <w:color w:val="000000"/>
          <w:kern w:val="0"/>
          <w:sz w:val="24"/>
        </w:rPr>
      </w:pPr>
      <w:r>
        <w:rPr>
          <w:rFonts w:hint="eastAsia" w:ascii="宋体" w:hAnsi="宋体"/>
          <w:color w:val="000000"/>
          <w:kern w:val="0"/>
          <w:sz w:val="24"/>
          <w:lang w:val="en-US" w:eastAsia="zh-CN"/>
        </w:rPr>
        <w:t>2、</w:t>
      </w:r>
      <w:r>
        <w:rPr>
          <w:rFonts w:hint="eastAsia" w:ascii="宋体" w:hAnsi="宋体"/>
          <w:color w:val="000000"/>
          <w:kern w:val="0"/>
          <w:sz w:val="24"/>
        </w:rPr>
        <w:t>若投标人为法人单位设立在南通的分支机构，必须经法人单位书面授权。提供授权原件。</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lang w:val="en-US" w:eastAsia="zh-CN"/>
        </w:rPr>
        <w:t>3</w:t>
      </w:r>
      <w:r>
        <w:rPr>
          <w:rFonts w:hint="eastAsia" w:ascii="宋体" w:hAnsi="宋体" w:cs="宋体"/>
          <w:kern w:val="2"/>
          <w:szCs w:val="24"/>
        </w:rPr>
        <w:t>、两个及两个以上关联公司（包括母公司、子公司、控股公司及参股公司），不得在本</w:t>
      </w:r>
      <w:r>
        <w:rPr>
          <w:rFonts w:hint="eastAsia" w:ascii="宋体" w:hAnsi="宋体" w:cs="宋体"/>
          <w:kern w:val="2"/>
          <w:szCs w:val="24"/>
          <w:lang w:eastAsia="zh-CN"/>
        </w:rPr>
        <w:t>招标</w:t>
      </w:r>
      <w:r>
        <w:rPr>
          <w:rFonts w:hint="eastAsia" w:ascii="宋体" w:hAnsi="宋体" w:cs="宋体"/>
          <w:kern w:val="2"/>
          <w:szCs w:val="24"/>
        </w:rPr>
        <w:t>项目中同时投标，否则视同围标处理；</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lang w:val="en-US" w:eastAsia="zh-CN"/>
        </w:rPr>
        <w:t>4</w:t>
      </w:r>
      <w:r>
        <w:rPr>
          <w:rFonts w:hint="eastAsia" w:ascii="宋体" w:hAnsi="宋体" w:cs="宋体"/>
          <w:kern w:val="2"/>
          <w:szCs w:val="24"/>
        </w:rPr>
        <w:t>、本项目不接受联合体投标。</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四、评标办法</w:t>
      </w:r>
    </w:p>
    <w:p>
      <w:pPr>
        <w:pStyle w:val="8"/>
        <w:adjustRightInd w:val="0"/>
        <w:snapToGrid w:val="0"/>
        <w:ind w:firstLine="480" w:firstLineChars="200"/>
        <w:rPr>
          <w:rFonts w:ascii="宋体" w:hAnsi="宋体" w:cs="宋体"/>
          <w:b/>
          <w:bCs/>
          <w:szCs w:val="24"/>
          <w:shd w:val="clear" w:color="auto" w:fill="FFFFFF"/>
        </w:rPr>
      </w:pPr>
      <w:r>
        <w:rPr>
          <w:rFonts w:hint="eastAsia" w:ascii="宋体" w:hAnsi="宋体" w:cs="宋体"/>
          <w:kern w:val="2"/>
          <w:szCs w:val="24"/>
        </w:rPr>
        <w:t>本项目采用综合评分法。</w:t>
      </w:r>
    </w:p>
    <w:p>
      <w:pPr>
        <w:pStyle w:val="8"/>
        <w:adjustRightInd w:val="0"/>
        <w:snapToGrid w:val="0"/>
        <w:ind w:firstLine="482" w:firstLineChars="200"/>
        <w:rPr>
          <w:rFonts w:asciiTheme="minorEastAsia" w:hAnsiTheme="minorEastAsia" w:cstheme="minorEastAsia"/>
          <w:b/>
          <w:bCs/>
          <w:szCs w:val="24"/>
        </w:rPr>
      </w:pPr>
      <w:r>
        <w:rPr>
          <w:rFonts w:hint="eastAsia" w:asciiTheme="minorEastAsia" w:hAnsiTheme="minorEastAsia" w:cstheme="minorEastAsia"/>
          <w:b/>
          <w:bCs/>
          <w:szCs w:val="24"/>
          <w:shd w:val="clear" w:color="auto" w:fill="FFFFFF"/>
        </w:rPr>
        <w:t>五、获取</w:t>
      </w:r>
      <w:r>
        <w:rPr>
          <w:rFonts w:hint="eastAsia" w:asciiTheme="minorEastAsia" w:hAnsiTheme="minorEastAsia" w:cstheme="minorEastAsia"/>
          <w:b/>
          <w:bCs/>
          <w:szCs w:val="24"/>
          <w:shd w:val="clear" w:color="auto" w:fill="FFFFFF"/>
          <w:lang w:val="en-US" w:eastAsia="zh-CN"/>
        </w:rPr>
        <w:t>招标</w:t>
      </w:r>
      <w:r>
        <w:rPr>
          <w:rFonts w:hint="eastAsia" w:asciiTheme="minorEastAsia" w:hAnsiTheme="minorEastAsia" w:cstheme="minorEastAsia"/>
          <w:b/>
          <w:bCs/>
          <w:szCs w:val="24"/>
          <w:shd w:val="clear" w:color="auto" w:fill="FFFFFF"/>
        </w:rPr>
        <w:t>文件</w:t>
      </w:r>
    </w:p>
    <w:p>
      <w:pPr>
        <w:pStyle w:val="8"/>
        <w:adjustRightInd w:val="0"/>
        <w:snapToGrid w:val="0"/>
        <w:ind w:firstLine="480" w:firstLineChars="200"/>
        <w:rPr>
          <w:rFonts w:hint="eastAsia" w:ascii="宋体" w:hAnsi="宋体" w:cs="宋体"/>
          <w:b/>
          <w:bCs/>
          <w:szCs w:val="24"/>
          <w:shd w:val="clear" w:color="auto" w:fill="FFFFFF"/>
          <w:lang w:val="en-US" w:eastAsia="zh-CN"/>
        </w:rPr>
      </w:pPr>
      <w:r>
        <w:rPr>
          <w:rFonts w:hint="eastAsia" w:asciiTheme="minorEastAsia" w:hAnsiTheme="minorEastAsia" w:cstheme="minorEastAsia"/>
          <w:sz w:val="24"/>
        </w:rPr>
        <w:t>在“南通市保安服务有限公司网站”自行下载。</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lang w:val="en-US" w:eastAsia="zh-CN"/>
        </w:rPr>
        <w:t>六</w:t>
      </w:r>
      <w:r>
        <w:rPr>
          <w:rFonts w:hint="eastAsia" w:ascii="宋体" w:hAnsi="宋体" w:cs="宋体"/>
          <w:b/>
          <w:bCs/>
          <w:sz w:val="24"/>
        </w:rPr>
        <w:t>、</w:t>
      </w:r>
      <w:r>
        <w:rPr>
          <w:rFonts w:hint="eastAsia" w:ascii="宋体" w:hAnsi="宋体" w:cs="宋体"/>
          <w:b/>
          <w:bCs/>
          <w:sz w:val="24"/>
          <w:lang w:eastAsia="zh-CN"/>
        </w:rPr>
        <w:t>投标文件</w:t>
      </w:r>
      <w:r>
        <w:rPr>
          <w:rFonts w:hint="eastAsia" w:ascii="宋体" w:hAnsi="宋体" w:cs="宋体"/>
          <w:b/>
          <w:bCs/>
          <w:sz w:val="24"/>
        </w:rPr>
        <w:t>的递交</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1、文件递交方式：直接送达。</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w:t>
      </w:r>
      <w:r>
        <w:rPr>
          <w:rFonts w:hint="eastAsia" w:ascii="宋体" w:hAnsi="宋体" w:cs="宋体"/>
          <w:kern w:val="2"/>
          <w:szCs w:val="24"/>
          <w:lang w:eastAsia="zh-CN"/>
        </w:rPr>
        <w:t>投标文件</w:t>
      </w:r>
      <w:r>
        <w:rPr>
          <w:rFonts w:hint="eastAsia" w:ascii="宋体" w:hAnsi="宋体" w:cs="宋体"/>
          <w:kern w:val="2"/>
          <w:szCs w:val="24"/>
        </w:rPr>
        <w:t>递交截止时间及地点：202</w:t>
      </w:r>
      <w:r>
        <w:rPr>
          <w:rFonts w:ascii="宋体" w:hAnsi="宋体" w:cs="宋体"/>
          <w:kern w:val="2"/>
          <w:szCs w:val="24"/>
        </w:rPr>
        <w:t>3</w:t>
      </w:r>
      <w:r>
        <w:rPr>
          <w:rFonts w:hint="eastAsia" w:ascii="宋体" w:hAnsi="宋体" w:cs="宋体"/>
          <w:kern w:val="2"/>
          <w:szCs w:val="24"/>
        </w:rPr>
        <w:t>年</w:t>
      </w:r>
      <w:r>
        <w:rPr>
          <w:rFonts w:hint="eastAsia" w:hAnsi="宋体" w:cs="宋体"/>
          <w:kern w:val="2"/>
          <w:szCs w:val="24"/>
          <w:lang w:val="en-US" w:eastAsia="zh-CN"/>
        </w:rPr>
        <w:t>7</w:t>
      </w:r>
      <w:r>
        <w:rPr>
          <w:rFonts w:hint="eastAsia" w:ascii="宋体" w:hAnsi="宋体" w:cs="宋体"/>
          <w:kern w:val="2"/>
          <w:szCs w:val="24"/>
        </w:rPr>
        <w:t>月</w:t>
      </w:r>
      <w:r>
        <w:rPr>
          <w:rFonts w:hint="eastAsia" w:hAnsi="宋体" w:cs="宋体"/>
          <w:kern w:val="2"/>
          <w:szCs w:val="24"/>
          <w:lang w:val="en-US" w:eastAsia="zh-CN"/>
        </w:rPr>
        <w:t>14</w:t>
      </w:r>
      <w:r>
        <w:rPr>
          <w:rFonts w:hint="eastAsia" w:ascii="宋体" w:hAnsi="宋体" w:cs="宋体"/>
          <w:kern w:val="2"/>
          <w:szCs w:val="24"/>
        </w:rPr>
        <w:t>日</w:t>
      </w:r>
      <w:r>
        <w:rPr>
          <w:rFonts w:hint="eastAsia" w:hAnsi="宋体" w:cs="宋体"/>
          <w:kern w:val="2"/>
          <w:szCs w:val="24"/>
          <w:lang w:val="en-US" w:eastAsia="zh-CN"/>
        </w:rPr>
        <w:t>9</w:t>
      </w:r>
      <w:r>
        <w:rPr>
          <w:rFonts w:hint="eastAsia" w:ascii="宋体" w:hAnsi="宋体" w:cs="宋体"/>
          <w:kern w:val="2"/>
          <w:szCs w:val="24"/>
        </w:rPr>
        <w:t>点</w:t>
      </w:r>
      <w:r>
        <w:rPr>
          <w:rFonts w:hint="eastAsia" w:hAnsi="宋体" w:cs="宋体"/>
          <w:kern w:val="2"/>
          <w:szCs w:val="24"/>
          <w:lang w:val="en-US" w:eastAsia="zh-CN"/>
        </w:rPr>
        <w:t>30</w:t>
      </w:r>
      <w:r>
        <w:rPr>
          <w:rFonts w:hint="eastAsia" w:ascii="宋体" w:hAnsi="宋体" w:cs="宋体"/>
          <w:kern w:val="2"/>
          <w:szCs w:val="24"/>
        </w:rPr>
        <w:t>分前；</w:t>
      </w:r>
      <w:r>
        <w:rPr>
          <w:rFonts w:hint="eastAsia" w:ascii="宋体" w:hAnsi="宋体" w:cs="宋体"/>
          <w:szCs w:val="24"/>
          <w:shd w:val="clear" w:color="auto" w:fill="FFFFFF"/>
        </w:rPr>
        <w:t>南通市崇川区石桥路3</w:t>
      </w:r>
      <w:r>
        <w:rPr>
          <w:rFonts w:ascii="宋体" w:hAnsi="宋体" w:cs="宋体"/>
          <w:szCs w:val="24"/>
          <w:shd w:val="clear" w:color="auto" w:fill="FFFFFF"/>
        </w:rPr>
        <w:t>33</w:t>
      </w:r>
      <w:r>
        <w:rPr>
          <w:rFonts w:hint="eastAsia" w:ascii="宋体" w:hAnsi="宋体" w:cs="宋体"/>
          <w:szCs w:val="24"/>
          <w:shd w:val="clear" w:color="auto" w:fill="FFFFFF"/>
        </w:rPr>
        <w:t>号南通市保安服务有限公司6楼会议室2。</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3、</w:t>
      </w:r>
      <w:r>
        <w:rPr>
          <w:rFonts w:hint="eastAsia" w:ascii="宋体" w:hAnsi="宋体" w:cs="宋体"/>
          <w:kern w:val="2"/>
          <w:szCs w:val="24"/>
          <w:lang w:eastAsia="zh-CN"/>
        </w:rPr>
        <w:t>投标文件</w:t>
      </w:r>
      <w:r>
        <w:rPr>
          <w:rFonts w:hint="eastAsia" w:ascii="宋体" w:hAnsi="宋体" w:cs="宋体"/>
          <w:kern w:val="2"/>
          <w:szCs w:val="24"/>
        </w:rPr>
        <w:t>截止时间：</w:t>
      </w:r>
      <w:r>
        <w:rPr>
          <w:rFonts w:hint="eastAsia" w:ascii="宋体" w:hAnsi="宋体" w:cs="宋体"/>
          <w:kern w:val="2"/>
          <w:szCs w:val="24"/>
          <w:lang w:eastAsia="zh-CN"/>
        </w:rPr>
        <w:t>投标文件</w:t>
      </w:r>
      <w:r>
        <w:rPr>
          <w:rFonts w:hint="eastAsia" w:ascii="宋体" w:hAnsi="宋体" w:cs="宋体"/>
          <w:kern w:val="2"/>
          <w:szCs w:val="24"/>
        </w:rPr>
        <w:t>必须在规定的接收截止时间前送至</w:t>
      </w:r>
      <w:r>
        <w:rPr>
          <w:rFonts w:hint="eastAsia" w:ascii="宋体" w:hAnsi="宋体" w:cs="宋体"/>
          <w:kern w:val="2"/>
          <w:szCs w:val="24"/>
          <w:lang w:val="en-US" w:eastAsia="zh-CN"/>
        </w:rPr>
        <w:t>指定地点</w:t>
      </w:r>
      <w:r>
        <w:rPr>
          <w:rFonts w:hint="eastAsia" w:ascii="宋体" w:hAnsi="宋体" w:cs="宋体"/>
          <w:kern w:val="2"/>
          <w:szCs w:val="24"/>
          <w:lang w:eastAsia="zh-CN"/>
        </w:rPr>
        <w:t>，招标人</w:t>
      </w:r>
      <w:r>
        <w:rPr>
          <w:rFonts w:hint="eastAsia" w:ascii="宋体" w:hAnsi="宋体" w:cs="宋体"/>
          <w:kern w:val="2"/>
          <w:szCs w:val="24"/>
        </w:rPr>
        <w:t>或代理机构将拒绝接收在截止时间后递交的文件。</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w:t>
      </w:r>
      <w:r>
        <w:rPr>
          <w:rFonts w:hint="eastAsia" w:ascii="宋体" w:hAnsi="宋体" w:cs="宋体"/>
          <w:b/>
          <w:bCs/>
          <w:sz w:val="24"/>
          <w:lang w:val="en-US" w:eastAsia="zh-CN"/>
        </w:rPr>
        <w:t>开标</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1、开标时间：202</w:t>
      </w:r>
      <w:r>
        <w:rPr>
          <w:rFonts w:ascii="宋体" w:hAnsi="宋体" w:cs="宋体"/>
          <w:kern w:val="2"/>
          <w:szCs w:val="24"/>
        </w:rPr>
        <w:t>3</w:t>
      </w:r>
      <w:r>
        <w:rPr>
          <w:rFonts w:hint="eastAsia" w:ascii="宋体" w:hAnsi="宋体" w:cs="宋体"/>
          <w:kern w:val="2"/>
          <w:szCs w:val="24"/>
        </w:rPr>
        <w:t>年</w:t>
      </w:r>
      <w:r>
        <w:rPr>
          <w:rFonts w:hint="eastAsia" w:hAnsi="宋体" w:cs="宋体"/>
          <w:kern w:val="2"/>
          <w:szCs w:val="24"/>
          <w:lang w:val="en-US" w:eastAsia="zh-CN"/>
        </w:rPr>
        <w:t>7</w:t>
      </w:r>
      <w:r>
        <w:rPr>
          <w:rFonts w:hint="eastAsia" w:ascii="宋体" w:hAnsi="宋体" w:cs="宋体"/>
          <w:kern w:val="2"/>
          <w:szCs w:val="24"/>
        </w:rPr>
        <w:t>月</w:t>
      </w:r>
      <w:r>
        <w:rPr>
          <w:rFonts w:hint="eastAsia" w:hAnsi="宋体" w:cs="宋体"/>
          <w:kern w:val="2"/>
          <w:szCs w:val="24"/>
          <w:lang w:val="en-US" w:eastAsia="zh-CN"/>
        </w:rPr>
        <w:t>14</w:t>
      </w:r>
      <w:r>
        <w:rPr>
          <w:rFonts w:hint="eastAsia" w:ascii="宋体" w:hAnsi="宋体" w:cs="宋体"/>
          <w:kern w:val="2"/>
          <w:szCs w:val="24"/>
        </w:rPr>
        <w:t>日</w:t>
      </w:r>
      <w:r>
        <w:rPr>
          <w:rFonts w:hint="eastAsia" w:hAnsi="宋体" w:cs="宋体"/>
          <w:kern w:val="2"/>
          <w:szCs w:val="24"/>
          <w:lang w:val="en-US" w:eastAsia="zh-CN"/>
        </w:rPr>
        <w:t>9</w:t>
      </w:r>
      <w:r>
        <w:rPr>
          <w:rFonts w:hint="eastAsia" w:ascii="宋体" w:hAnsi="宋体" w:cs="宋体"/>
          <w:kern w:val="2"/>
          <w:szCs w:val="24"/>
        </w:rPr>
        <w:t>点</w:t>
      </w:r>
      <w:r>
        <w:rPr>
          <w:rFonts w:hint="eastAsia" w:hAnsi="宋体" w:cs="宋体"/>
          <w:kern w:val="2"/>
          <w:szCs w:val="24"/>
          <w:lang w:val="en-US" w:eastAsia="zh-CN"/>
        </w:rPr>
        <w:t>30</w:t>
      </w:r>
      <w:r>
        <w:rPr>
          <w:rFonts w:hint="eastAsia" w:ascii="宋体" w:hAnsi="宋体" w:cs="宋体"/>
          <w:kern w:val="2"/>
          <w:szCs w:val="24"/>
        </w:rPr>
        <w:t>分，如有变动，另行通知。</w:t>
      </w:r>
    </w:p>
    <w:p>
      <w:pPr>
        <w:pStyle w:val="8"/>
        <w:adjustRightInd w:val="0"/>
        <w:snapToGrid w:val="0"/>
        <w:ind w:firstLine="480" w:firstLineChars="200"/>
        <w:rPr>
          <w:rFonts w:hint="eastAsia" w:hAnsi="宋体" w:cs="宋体"/>
          <w:b/>
          <w:bCs/>
          <w:szCs w:val="24"/>
          <w:shd w:val="clear" w:color="auto" w:fill="FFFFFF"/>
          <w:lang w:val="en-US" w:eastAsia="zh-CN"/>
        </w:rPr>
      </w:pPr>
      <w:r>
        <w:rPr>
          <w:rFonts w:hint="eastAsia" w:ascii="宋体" w:hAnsi="宋体" w:cs="宋体"/>
          <w:kern w:val="2"/>
          <w:szCs w:val="24"/>
        </w:rPr>
        <w:t>2、开标地点：</w:t>
      </w:r>
      <w:r>
        <w:rPr>
          <w:rFonts w:hint="eastAsia" w:ascii="宋体" w:hAnsi="宋体" w:cs="宋体"/>
          <w:b/>
          <w:bCs/>
          <w:szCs w:val="24"/>
          <w:u w:val="single"/>
          <w:shd w:val="clear" w:color="auto" w:fill="FFFFFF"/>
        </w:rPr>
        <w:t>南通市崇川区石桥路3</w:t>
      </w:r>
      <w:r>
        <w:rPr>
          <w:rFonts w:ascii="宋体" w:hAnsi="宋体" w:cs="宋体"/>
          <w:b/>
          <w:bCs/>
          <w:szCs w:val="24"/>
          <w:u w:val="single"/>
          <w:shd w:val="clear" w:color="auto" w:fill="FFFFFF"/>
        </w:rPr>
        <w:t>33</w:t>
      </w:r>
      <w:r>
        <w:rPr>
          <w:rFonts w:hint="eastAsia" w:ascii="宋体" w:hAnsi="宋体" w:cs="宋体"/>
          <w:b/>
          <w:bCs/>
          <w:szCs w:val="24"/>
          <w:u w:val="single"/>
          <w:shd w:val="clear" w:color="auto" w:fill="FFFFFF"/>
        </w:rPr>
        <w:t>号南通市保安服务有限公司6楼会议室2</w:t>
      </w:r>
      <w:r>
        <w:rPr>
          <w:rFonts w:hint="eastAsia" w:ascii="宋体" w:hAnsi="宋体" w:cs="宋体"/>
          <w:kern w:val="2"/>
          <w:szCs w:val="24"/>
        </w:rPr>
        <w:t>。</w:t>
      </w:r>
    </w:p>
    <w:p>
      <w:pPr>
        <w:pStyle w:val="8"/>
        <w:adjustRightInd w:val="0"/>
        <w:snapToGrid w:val="0"/>
        <w:ind w:firstLine="482" w:firstLineChars="200"/>
        <w:rPr>
          <w:rFonts w:ascii="宋体" w:hAnsi="宋体" w:cs="宋体"/>
          <w:b/>
          <w:bCs/>
          <w:szCs w:val="24"/>
          <w:shd w:val="clear" w:color="auto" w:fill="FFFFFF"/>
        </w:rPr>
      </w:pPr>
      <w:r>
        <w:rPr>
          <w:rFonts w:hint="eastAsia" w:hAnsi="宋体" w:cs="宋体"/>
          <w:b/>
          <w:bCs/>
          <w:szCs w:val="24"/>
          <w:shd w:val="clear" w:color="auto" w:fill="FFFFFF"/>
          <w:lang w:val="en-US" w:eastAsia="zh-CN"/>
        </w:rPr>
        <w:t>八</w:t>
      </w:r>
      <w:r>
        <w:rPr>
          <w:rFonts w:hint="eastAsia" w:ascii="宋体" w:hAnsi="宋体" w:cs="宋体"/>
          <w:b/>
          <w:bCs/>
          <w:szCs w:val="24"/>
          <w:shd w:val="clear" w:color="auto" w:fill="FFFFFF"/>
        </w:rPr>
        <w:t>、本项目</w:t>
      </w:r>
      <w:r>
        <w:rPr>
          <w:rFonts w:hint="eastAsia" w:ascii="宋体" w:hAnsi="宋体" w:cs="宋体"/>
          <w:b/>
          <w:bCs/>
          <w:szCs w:val="24"/>
          <w:shd w:val="clear" w:color="auto" w:fill="FFFFFF"/>
          <w:lang w:eastAsia="zh-CN"/>
        </w:rPr>
        <w:t>中标人</w:t>
      </w:r>
      <w:r>
        <w:rPr>
          <w:rFonts w:hint="eastAsia" w:ascii="宋体" w:hAnsi="宋体" w:cs="宋体"/>
          <w:b/>
          <w:bCs/>
          <w:szCs w:val="24"/>
          <w:shd w:val="clear" w:color="auto" w:fill="FFFFFF"/>
        </w:rPr>
        <w:t>在领取</w:t>
      </w:r>
      <w:r>
        <w:rPr>
          <w:rFonts w:hint="eastAsia" w:ascii="宋体" w:hAnsi="宋体" w:cs="宋体"/>
          <w:b/>
          <w:bCs/>
          <w:szCs w:val="24"/>
          <w:shd w:val="clear" w:color="auto" w:fill="FFFFFF"/>
          <w:lang w:eastAsia="zh-CN"/>
        </w:rPr>
        <w:t>中标通知书</w:t>
      </w:r>
      <w:r>
        <w:rPr>
          <w:rFonts w:hint="eastAsia" w:ascii="宋体" w:hAnsi="宋体" w:cs="宋体"/>
          <w:b/>
          <w:bCs/>
          <w:szCs w:val="24"/>
          <w:shd w:val="clear" w:color="auto" w:fill="FFFFFF"/>
        </w:rPr>
        <w:t>的同时，须向招标代理单位一次性支付招标代理服务费和评审费，否则取消其中标资格。招标代理服务费2500元，评审费按实结算。</w:t>
      </w:r>
      <w:r>
        <w:rPr>
          <w:rFonts w:hint="eastAsia" w:ascii="宋体" w:hAnsi="宋体" w:cs="宋体"/>
          <w:b/>
          <w:bCs/>
          <w:szCs w:val="24"/>
          <w:shd w:val="clear" w:color="auto" w:fill="FFFFFF"/>
          <w:lang w:eastAsia="zh-CN"/>
        </w:rPr>
        <w:t>投标人</w:t>
      </w:r>
      <w:r>
        <w:rPr>
          <w:rFonts w:hint="eastAsia" w:ascii="宋体" w:hAnsi="宋体" w:cs="宋体"/>
          <w:b/>
          <w:bCs/>
          <w:szCs w:val="24"/>
          <w:shd w:val="clear" w:color="auto" w:fill="FFFFFF"/>
        </w:rPr>
        <w:t>在报价时一并考虑，</w:t>
      </w:r>
      <w:r>
        <w:rPr>
          <w:rFonts w:hint="eastAsia" w:ascii="宋体" w:hAnsi="宋体" w:cs="宋体"/>
          <w:b/>
          <w:bCs/>
          <w:szCs w:val="24"/>
          <w:shd w:val="clear" w:color="auto" w:fill="FFFFFF"/>
          <w:lang w:eastAsia="zh-CN"/>
        </w:rPr>
        <w:t>招标人</w:t>
      </w:r>
      <w:r>
        <w:rPr>
          <w:rFonts w:hint="eastAsia" w:ascii="宋体" w:hAnsi="宋体" w:cs="宋体"/>
          <w:b/>
          <w:bCs/>
          <w:szCs w:val="24"/>
          <w:shd w:val="clear" w:color="auto" w:fill="FFFFFF"/>
        </w:rPr>
        <w:t>不再另行支付任何费用。</w:t>
      </w:r>
    </w:p>
    <w:p>
      <w:pPr>
        <w:pStyle w:val="8"/>
        <w:adjustRightInd w:val="0"/>
        <w:snapToGrid w:val="0"/>
        <w:ind w:firstLine="482" w:firstLineChars="200"/>
        <w:rPr>
          <w:rFonts w:ascii="宋体" w:hAnsi="宋体" w:cs="宋体"/>
          <w:b/>
          <w:bCs/>
          <w:szCs w:val="24"/>
          <w:shd w:val="clear" w:color="auto" w:fill="FFFFFF"/>
        </w:rPr>
      </w:pPr>
      <w:r>
        <w:rPr>
          <w:rFonts w:hint="eastAsia" w:hAnsi="宋体" w:cs="宋体"/>
          <w:b/>
          <w:bCs/>
          <w:szCs w:val="24"/>
          <w:shd w:val="clear" w:color="auto" w:fill="FFFFFF"/>
          <w:lang w:val="en-US" w:eastAsia="zh-CN"/>
        </w:rPr>
        <w:t>九</w:t>
      </w:r>
      <w:r>
        <w:rPr>
          <w:rFonts w:hint="eastAsia" w:ascii="宋体" w:hAnsi="宋体" w:cs="宋体"/>
          <w:b/>
          <w:bCs/>
          <w:szCs w:val="24"/>
          <w:shd w:val="clear" w:color="auto" w:fill="FFFFFF"/>
        </w:rPr>
        <w:t>、联系方式</w:t>
      </w:r>
    </w:p>
    <w:p>
      <w:pPr>
        <w:pStyle w:val="8"/>
        <w:adjustRightInd w:val="0"/>
        <w:snapToGrid w:val="0"/>
        <w:ind w:firstLine="480" w:firstLineChars="200"/>
        <w:rPr>
          <w:rFonts w:ascii="宋体" w:hAnsi="宋体" w:cs="宋体"/>
          <w:szCs w:val="24"/>
          <w:shd w:val="clear" w:color="auto" w:fill="FFFFFF"/>
        </w:rPr>
      </w:pPr>
      <w:r>
        <w:rPr>
          <w:rFonts w:hint="eastAsia" w:ascii="宋体" w:hAnsi="宋体" w:cs="宋体"/>
          <w:szCs w:val="24"/>
          <w:shd w:val="clear" w:color="auto" w:fill="FFFFFF"/>
        </w:rPr>
        <w:t>1、</w:t>
      </w:r>
      <w:r>
        <w:rPr>
          <w:rFonts w:hint="eastAsia" w:ascii="宋体" w:hAnsi="宋体" w:cs="宋体"/>
          <w:szCs w:val="24"/>
          <w:shd w:val="clear" w:color="auto" w:fill="FFFFFF"/>
          <w:lang w:eastAsia="zh-CN"/>
        </w:rPr>
        <w:t>招标人</w:t>
      </w:r>
      <w:r>
        <w:rPr>
          <w:rFonts w:hint="eastAsia" w:ascii="宋体" w:hAnsi="宋体" w:cs="宋体"/>
          <w:szCs w:val="24"/>
          <w:shd w:val="clear" w:color="auto" w:fill="FFFFFF"/>
        </w:rPr>
        <w:t>：南通市保安服务有限公司</w:t>
      </w:r>
    </w:p>
    <w:p>
      <w:pPr>
        <w:pStyle w:val="8"/>
        <w:adjustRightInd w:val="0"/>
        <w:snapToGrid w:val="0"/>
        <w:ind w:firstLine="480" w:firstLineChars="200"/>
        <w:rPr>
          <w:rFonts w:ascii="宋体" w:hAnsi="宋体" w:cs="宋体"/>
          <w:szCs w:val="24"/>
          <w:shd w:val="clear" w:color="auto" w:fill="FFFFFF"/>
        </w:rPr>
      </w:pPr>
      <w:r>
        <w:rPr>
          <w:rFonts w:hint="eastAsia" w:ascii="宋体" w:hAnsi="宋体" w:cs="宋体"/>
          <w:szCs w:val="24"/>
          <w:shd w:val="clear" w:color="auto" w:fill="FFFFFF"/>
        </w:rPr>
        <w:t>地 址：南通市崇川区石桥路3</w:t>
      </w:r>
      <w:r>
        <w:rPr>
          <w:rFonts w:ascii="宋体" w:hAnsi="宋体" w:cs="宋体"/>
          <w:szCs w:val="24"/>
          <w:shd w:val="clear" w:color="auto" w:fill="FFFFFF"/>
        </w:rPr>
        <w:t>33</w:t>
      </w:r>
      <w:r>
        <w:rPr>
          <w:rFonts w:hint="eastAsia" w:ascii="宋体" w:hAnsi="宋体" w:cs="宋体"/>
          <w:szCs w:val="24"/>
          <w:shd w:val="clear" w:color="auto" w:fill="FFFFFF"/>
        </w:rPr>
        <w:t>号</w:t>
      </w:r>
    </w:p>
    <w:p>
      <w:pPr>
        <w:pStyle w:val="8"/>
        <w:adjustRightInd w:val="0"/>
        <w:snapToGrid w:val="0"/>
        <w:ind w:firstLine="480" w:firstLineChars="200"/>
        <w:rPr>
          <w:rFonts w:hint="eastAsia" w:ascii="宋体" w:hAnsi="宋体" w:cs="宋体"/>
          <w:szCs w:val="24"/>
          <w:shd w:val="clear" w:color="auto" w:fill="FFFFFF"/>
          <w:lang w:val="en-US" w:eastAsia="zh-CN"/>
        </w:rPr>
      </w:pPr>
      <w:r>
        <w:rPr>
          <w:rFonts w:hint="eastAsia" w:ascii="宋体" w:hAnsi="宋体" w:cs="宋体"/>
          <w:szCs w:val="24"/>
          <w:shd w:val="clear" w:color="auto" w:fill="FFFFFF"/>
        </w:rPr>
        <w:t>联系人：</w:t>
      </w:r>
      <w:r>
        <w:rPr>
          <w:rFonts w:hint="eastAsia" w:ascii="宋体" w:hAnsi="宋体" w:cs="宋体"/>
          <w:szCs w:val="24"/>
          <w:shd w:val="clear" w:color="auto" w:fill="FFFFFF"/>
          <w:lang w:val="en-US" w:eastAsia="zh-CN"/>
        </w:rPr>
        <w:t>顾先生</w:t>
      </w:r>
    </w:p>
    <w:p>
      <w:pPr>
        <w:pStyle w:val="8"/>
        <w:adjustRightInd w:val="0"/>
        <w:snapToGrid w:val="0"/>
        <w:ind w:firstLine="480" w:firstLineChars="200"/>
        <w:rPr>
          <w:rFonts w:hint="eastAsia" w:ascii="宋体" w:hAnsi="宋体" w:cs="宋体"/>
          <w:szCs w:val="24"/>
          <w:shd w:val="clear" w:color="auto" w:fill="FFFFFF"/>
          <w:lang w:val="en-US" w:eastAsia="zh-CN"/>
        </w:rPr>
      </w:pPr>
      <w:r>
        <w:rPr>
          <w:rFonts w:hint="eastAsia" w:ascii="宋体" w:hAnsi="宋体" w:cs="宋体"/>
          <w:szCs w:val="24"/>
          <w:shd w:val="clear" w:color="auto" w:fill="FFFFFF"/>
          <w:lang w:val="en-US" w:eastAsia="zh-CN"/>
        </w:rPr>
        <w:t>联系方式：13962952321</w:t>
      </w:r>
    </w:p>
    <w:p>
      <w:pPr>
        <w:pStyle w:val="8"/>
        <w:adjustRightInd w:val="0"/>
        <w:snapToGrid w:val="0"/>
        <w:ind w:firstLine="480" w:firstLineChars="200"/>
        <w:rPr>
          <w:rFonts w:hint="eastAsia" w:ascii="宋体" w:hAnsi="宋体" w:cs="宋体"/>
          <w:szCs w:val="24"/>
          <w:shd w:val="clear" w:color="auto" w:fill="FFFFFF"/>
        </w:rPr>
      </w:pPr>
      <w:r>
        <w:rPr>
          <w:rFonts w:hint="eastAsia" w:hAnsi="宋体" w:cs="宋体"/>
          <w:szCs w:val="24"/>
          <w:shd w:val="clear" w:color="auto" w:fill="FFFFFF"/>
          <w:lang w:val="en-US" w:eastAsia="zh-CN"/>
        </w:rPr>
        <w:t>2、</w:t>
      </w:r>
      <w:r>
        <w:rPr>
          <w:rFonts w:hint="eastAsia" w:ascii="宋体" w:hAnsi="宋体" w:cs="宋体"/>
          <w:szCs w:val="24"/>
          <w:shd w:val="clear" w:color="auto" w:fill="FFFFFF"/>
        </w:rPr>
        <w:t>招标代理机构：中诚智信工程咨询集团股份有限公司</w:t>
      </w:r>
    </w:p>
    <w:p>
      <w:pPr>
        <w:pStyle w:val="8"/>
        <w:adjustRightInd w:val="0"/>
        <w:snapToGrid w:val="0"/>
        <w:ind w:firstLine="480" w:firstLineChars="200"/>
        <w:rPr>
          <w:rFonts w:hint="eastAsia" w:ascii="宋体" w:hAnsi="宋体" w:cs="宋体"/>
          <w:szCs w:val="24"/>
          <w:shd w:val="clear" w:color="auto" w:fill="FFFFFF"/>
        </w:rPr>
      </w:pPr>
      <w:r>
        <w:rPr>
          <w:rFonts w:hint="eastAsia" w:ascii="宋体" w:hAnsi="宋体" w:cs="宋体"/>
          <w:szCs w:val="24"/>
          <w:shd w:val="clear" w:color="auto" w:fill="FFFFFF"/>
        </w:rPr>
        <w:t>地 址：南通市恒隆国际B座801室</w:t>
      </w:r>
    </w:p>
    <w:p>
      <w:pPr>
        <w:pStyle w:val="8"/>
        <w:adjustRightInd w:val="0"/>
        <w:snapToGrid w:val="0"/>
        <w:ind w:firstLine="480" w:firstLineChars="200"/>
        <w:rPr>
          <w:rFonts w:hint="eastAsia" w:ascii="宋体" w:hAnsi="宋体" w:cs="宋体"/>
          <w:szCs w:val="24"/>
          <w:shd w:val="clear" w:color="auto" w:fill="FFFFFF"/>
        </w:rPr>
      </w:pPr>
      <w:r>
        <w:rPr>
          <w:rFonts w:hint="eastAsia" w:ascii="宋体" w:hAnsi="宋体" w:cs="宋体"/>
          <w:szCs w:val="24"/>
          <w:shd w:val="clear" w:color="auto" w:fill="FFFFFF"/>
        </w:rPr>
        <w:t>联系人：单舒</w:t>
      </w:r>
    </w:p>
    <w:p>
      <w:pPr>
        <w:pStyle w:val="8"/>
        <w:adjustRightInd w:val="0"/>
        <w:snapToGrid w:val="0"/>
        <w:ind w:firstLine="480" w:firstLineChars="200"/>
        <w:rPr>
          <w:rFonts w:hint="eastAsia" w:ascii="宋体" w:hAnsi="宋体" w:cs="宋体"/>
          <w:szCs w:val="24"/>
          <w:shd w:val="clear" w:color="auto" w:fill="FFFFFF"/>
        </w:rPr>
      </w:pPr>
      <w:r>
        <w:rPr>
          <w:rFonts w:hint="eastAsia" w:ascii="宋体" w:hAnsi="宋体" w:cs="宋体"/>
          <w:szCs w:val="24"/>
          <w:shd w:val="clear" w:color="auto" w:fill="FFFFFF"/>
        </w:rPr>
        <w:t>联系电话：0513-85980007/13328094029</w:t>
      </w:r>
    </w:p>
    <w:p>
      <w:pPr>
        <w:pStyle w:val="8"/>
        <w:adjustRightInd w:val="0"/>
        <w:snapToGrid w:val="0"/>
        <w:ind w:firstLine="480" w:firstLineChars="200"/>
        <w:rPr>
          <w:rFonts w:hint="eastAsia" w:ascii="宋体" w:hAnsi="宋体" w:cs="宋体"/>
          <w:szCs w:val="24"/>
          <w:shd w:val="clear" w:color="auto" w:fill="FFFFFF"/>
        </w:rPr>
      </w:pPr>
      <w:bookmarkStart w:id="37" w:name="_GoBack"/>
      <w:bookmarkEnd w:id="37"/>
    </w:p>
    <w:p>
      <w:pPr>
        <w:widowControl/>
        <w:shd w:val="clear" w:color="auto" w:fill="FFFFFF"/>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p>
    <w:p>
      <w:pPr>
        <w:adjustRightInd w:val="0"/>
        <w:snapToGrid w:val="0"/>
        <w:spacing w:line="360" w:lineRule="auto"/>
        <w:rPr>
          <w:rFonts w:ascii="宋体" w:hAnsi="宋体" w:cs="宋体"/>
          <w:sz w:val="24"/>
        </w:rPr>
      </w:pPr>
    </w:p>
    <w:p>
      <w:pPr>
        <w:adjustRightInd w:val="0"/>
        <w:snapToGrid w:val="0"/>
        <w:spacing w:line="360" w:lineRule="auto"/>
        <w:ind w:firstLine="480" w:firstLineChars="200"/>
        <w:rPr>
          <w:rFonts w:ascii="宋体" w:hAnsi="宋体" w:cs="宋体"/>
          <w:sz w:val="24"/>
        </w:rPr>
      </w:pPr>
    </w:p>
    <w:p>
      <w:pPr>
        <w:widowControl/>
        <w:jc w:val="left"/>
        <w:rPr>
          <w:rFonts w:ascii="宋体" w:hAnsi="宋体" w:cs="宋体"/>
          <w:b/>
          <w:bCs/>
          <w:sz w:val="32"/>
          <w:szCs w:val="32"/>
        </w:rPr>
      </w:pPr>
      <w:r>
        <w:rPr>
          <w:rFonts w:ascii="宋体" w:hAnsi="宋体" w:cs="宋体"/>
          <w:b/>
          <w:bCs/>
          <w:sz w:val="32"/>
          <w:szCs w:val="32"/>
        </w:rPr>
        <w:br w:type="page"/>
      </w:r>
    </w:p>
    <w:p>
      <w:pPr>
        <w:adjustRightInd w:val="0"/>
        <w:snapToGrid w:val="0"/>
        <w:spacing w:beforeLines="50" w:afterLines="50" w:line="360" w:lineRule="auto"/>
        <w:jc w:val="center"/>
        <w:rPr>
          <w:rFonts w:ascii="宋体" w:hAnsi="宋体" w:cs="宋体"/>
          <w:b/>
          <w:bCs/>
          <w:sz w:val="32"/>
          <w:szCs w:val="32"/>
        </w:rPr>
      </w:pPr>
      <w:r>
        <w:rPr>
          <w:rFonts w:hint="eastAsia" w:ascii="宋体" w:hAnsi="宋体" w:cs="宋体"/>
          <w:b/>
          <w:bCs/>
          <w:sz w:val="32"/>
          <w:szCs w:val="32"/>
        </w:rPr>
        <w:t xml:space="preserve">第二章  </w:t>
      </w:r>
      <w:r>
        <w:rPr>
          <w:rFonts w:hint="eastAsia" w:ascii="宋体" w:hAnsi="宋体" w:cs="宋体"/>
          <w:b/>
          <w:bCs/>
          <w:sz w:val="32"/>
          <w:szCs w:val="32"/>
          <w:lang w:eastAsia="zh-CN"/>
        </w:rPr>
        <w:t>招标</w:t>
      </w:r>
      <w:r>
        <w:rPr>
          <w:rFonts w:hint="eastAsia" w:ascii="宋体" w:hAnsi="宋体" w:cs="宋体"/>
          <w:b/>
          <w:bCs/>
          <w:sz w:val="32"/>
          <w:szCs w:val="32"/>
        </w:rPr>
        <w:t>须知</w:t>
      </w:r>
    </w:p>
    <w:p>
      <w:pPr>
        <w:adjustRightInd w:val="0"/>
        <w:snapToGrid w:val="0"/>
        <w:spacing w:line="360" w:lineRule="auto"/>
        <w:ind w:firstLine="482" w:firstLineChars="200"/>
        <w:rPr>
          <w:rFonts w:hint="eastAsia" w:ascii="宋体" w:hAnsi="宋体" w:eastAsia="宋体" w:cs="宋体"/>
          <w:b/>
          <w:bCs/>
          <w:sz w:val="24"/>
          <w:lang w:eastAsia="zh-CN"/>
        </w:rPr>
      </w:pPr>
      <w:bookmarkStart w:id="0" w:name="_Toc513029209"/>
      <w:bookmarkStart w:id="1" w:name="_Toc20823281"/>
      <w:bookmarkStart w:id="2" w:name="_Toc16938525"/>
      <w:bookmarkStart w:id="3" w:name="_Toc120614215"/>
      <w:r>
        <w:rPr>
          <w:rFonts w:hint="eastAsia" w:ascii="宋体" w:hAnsi="宋体" w:cs="宋体"/>
          <w:b/>
          <w:bCs/>
          <w:sz w:val="24"/>
        </w:rPr>
        <w:t>一、</w:t>
      </w:r>
      <w:bookmarkEnd w:id="0"/>
      <w:bookmarkEnd w:id="1"/>
      <w:bookmarkEnd w:id="2"/>
      <w:bookmarkEnd w:id="3"/>
      <w:r>
        <w:rPr>
          <w:rFonts w:hint="eastAsia" w:ascii="宋体" w:hAnsi="宋体" w:cs="宋体"/>
          <w:b/>
          <w:bCs/>
          <w:sz w:val="24"/>
          <w:lang w:eastAsia="zh-CN"/>
        </w:rPr>
        <w:t>招标文件</w:t>
      </w:r>
    </w:p>
    <w:p>
      <w:pPr>
        <w:adjustRightInd w:val="0"/>
        <w:snapToGrid w:val="0"/>
        <w:spacing w:line="360" w:lineRule="auto"/>
        <w:ind w:firstLine="480" w:firstLineChars="200"/>
        <w:rPr>
          <w:rFonts w:ascii="宋体" w:hAnsi="宋体" w:cs="宋体"/>
          <w:sz w:val="24"/>
        </w:rPr>
      </w:pPr>
      <w:bookmarkStart w:id="4" w:name="_Toc20823282"/>
      <w:bookmarkStart w:id="5" w:name="_Toc513029210"/>
      <w:bookmarkStart w:id="6" w:name="_Toc16938526"/>
      <w:r>
        <w:rPr>
          <w:rFonts w:hint="eastAsia" w:ascii="宋体" w:hAnsi="宋体" w:cs="宋体"/>
          <w:sz w:val="24"/>
        </w:rPr>
        <w:t>1、</w:t>
      </w:r>
      <w:r>
        <w:rPr>
          <w:rFonts w:hint="eastAsia" w:ascii="宋体" w:hAnsi="宋体" w:cs="宋体"/>
          <w:sz w:val="24"/>
          <w:lang w:eastAsia="zh-CN"/>
        </w:rPr>
        <w:t>招标文件</w:t>
      </w:r>
      <w:r>
        <w:rPr>
          <w:rFonts w:hint="eastAsia" w:ascii="宋体" w:hAnsi="宋体" w:cs="宋体"/>
          <w:sz w:val="24"/>
        </w:rPr>
        <w:t>构成</w:t>
      </w:r>
      <w:bookmarkEnd w:id="4"/>
      <w:bookmarkEnd w:id="5"/>
      <w:bookmarkEnd w:id="6"/>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1.1 </w:t>
      </w:r>
      <w:r>
        <w:rPr>
          <w:rFonts w:hint="eastAsia" w:ascii="宋体" w:hAnsi="宋体" w:cs="宋体"/>
          <w:sz w:val="24"/>
          <w:lang w:eastAsia="zh-CN"/>
        </w:rPr>
        <w:t>招标文件</w:t>
      </w:r>
      <w:r>
        <w:rPr>
          <w:rFonts w:hint="eastAsia" w:ascii="宋体" w:hAnsi="宋体" w:cs="宋体"/>
          <w:sz w:val="24"/>
        </w:rPr>
        <w:t>由以下部分组成：</w:t>
      </w:r>
    </w:p>
    <w:p>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投标邀请书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（2）投标须知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（3）评标办法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（4）项目需求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eastAsia="zh-CN"/>
        </w:rPr>
        <w:t>投标文件</w:t>
      </w:r>
      <w:r>
        <w:rPr>
          <w:rFonts w:hint="eastAsia" w:ascii="宋体" w:hAnsi="宋体" w:cs="宋体"/>
          <w:sz w:val="24"/>
        </w:rPr>
        <w:t>格式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请仔细检查</w:t>
      </w:r>
      <w:r>
        <w:rPr>
          <w:rFonts w:hint="eastAsia" w:ascii="宋体" w:hAnsi="宋体" w:cs="宋体"/>
          <w:sz w:val="24"/>
          <w:lang w:eastAsia="zh-CN"/>
        </w:rPr>
        <w:t>招标文件</w:t>
      </w:r>
      <w:r>
        <w:rPr>
          <w:rFonts w:hint="eastAsia" w:ascii="宋体" w:hAnsi="宋体" w:cs="宋体"/>
          <w:sz w:val="24"/>
        </w:rPr>
        <w:t>是否齐全，如有缺漏请立即与</w:t>
      </w:r>
      <w:r>
        <w:rPr>
          <w:rFonts w:hint="eastAsia" w:ascii="宋体" w:hAnsi="宋体" w:cs="宋体"/>
          <w:sz w:val="24"/>
          <w:lang w:eastAsia="zh-CN"/>
        </w:rPr>
        <w:t>招标人</w:t>
      </w:r>
      <w:r>
        <w:rPr>
          <w:rFonts w:hint="eastAsia" w:ascii="宋体" w:hAnsi="宋体" w:cs="宋体"/>
          <w:sz w:val="24"/>
        </w:rPr>
        <w:t>或代理机构联系解决。</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w:t>
      </w:r>
      <w:r>
        <w:rPr>
          <w:rFonts w:hint="eastAsia" w:ascii="宋体" w:hAnsi="宋体" w:cs="宋体"/>
          <w:sz w:val="24"/>
          <w:lang w:eastAsia="zh-CN"/>
        </w:rPr>
        <w:t>投标人</w:t>
      </w:r>
      <w:r>
        <w:rPr>
          <w:rFonts w:hint="eastAsia" w:ascii="宋体" w:hAnsi="宋体" w:cs="宋体"/>
          <w:sz w:val="24"/>
        </w:rPr>
        <w:t>应认真阅读</w:t>
      </w:r>
      <w:r>
        <w:rPr>
          <w:rFonts w:hint="eastAsia" w:ascii="宋体" w:hAnsi="宋体" w:cs="宋体"/>
          <w:sz w:val="24"/>
          <w:lang w:eastAsia="zh-CN"/>
        </w:rPr>
        <w:t>招标文件</w:t>
      </w:r>
      <w:r>
        <w:rPr>
          <w:rFonts w:hint="eastAsia" w:ascii="宋体" w:hAnsi="宋体" w:cs="宋体"/>
          <w:sz w:val="24"/>
        </w:rPr>
        <w:t>中所有的事项、格式、条款和规范等要求。按</w:t>
      </w:r>
      <w:r>
        <w:rPr>
          <w:rFonts w:hint="eastAsia" w:ascii="宋体" w:hAnsi="宋体" w:cs="宋体"/>
          <w:sz w:val="24"/>
          <w:lang w:eastAsia="zh-CN"/>
        </w:rPr>
        <w:t>招标文件</w:t>
      </w:r>
      <w:r>
        <w:rPr>
          <w:rFonts w:hint="eastAsia" w:ascii="宋体" w:hAnsi="宋体" w:cs="宋体"/>
          <w:sz w:val="24"/>
        </w:rPr>
        <w:t>要求和规定编制</w:t>
      </w:r>
      <w:r>
        <w:rPr>
          <w:rFonts w:hint="eastAsia" w:ascii="宋体" w:hAnsi="宋体" w:cs="宋体"/>
          <w:sz w:val="24"/>
          <w:lang w:eastAsia="zh-CN"/>
        </w:rPr>
        <w:t>投标文件</w:t>
      </w:r>
      <w:r>
        <w:rPr>
          <w:rFonts w:hint="eastAsia" w:ascii="宋体" w:hAnsi="宋体" w:cs="宋体"/>
          <w:sz w:val="24"/>
        </w:rPr>
        <w:t>，并保证所提供的全部资料的真实性，以使其</w:t>
      </w:r>
      <w:r>
        <w:rPr>
          <w:rFonts w:hint="eastAsia" w:ascii="宋体" w:hAnsi="宋体" w:cs="宋体"/>
          <w:sz w:val="24"/>
          <w:lang w:eastAsia="zh-CN"/>
        </w:rPr>
        <w:t>投标文件</w:t>
      </w:r>
      <w:r>
        <w:rPr>
          <w:rFonts w:hint="eastAsia" w:ascii="宋体" w:hAnsi="宋体" w:cs="宋体"/>
          <w:sz w:val="24"/>
        </w:rPr>
        <w:t>对</w:t>
      </w:r>
      <w:r>
        <w:rPr>
          <w:rFonts w:hint="eastAsia" w:ascii="宋体" w:hAnsi="宋体" w:cs="宋体"/>
          <w:sz w:val="24"/>
          <w:lang w:eastAsia="zh-CN"/>
        </w:rPr>
        <w:t>招标文件</w:t>
      </w:r>
      <w:r>
        <w:rPr>
          <w:rFonts w:hint="eastAsia" w:ascii="宋体" w:hAnsi="宋体" w:cs="宋体"/>
          <w:sz w:val="24"/>
        </w:rPr>
        <w:t>作出实质性响应，否则其风险由</w:t>
      </w:r>
      <w:r>
        <w:rPr>
          <w:rFonts w:hint="eastAsia" w:ascii="宋体" w:hAnsi="宋体" w:cs="宋体"/>
          <w:sz w:val="24"/>
          <w:lang w:eastAsia="zh-CN"/>
        </w:rPr>
        <w:t>投标人</w:t>
      </w:r>
      <w:r>
        <w:rPr>
          <w:rFonts w:hint="eastAsia" w:ascii="宋体" w:hAnsi="宋体" w:cs="宋体"/>
          <w:sz w:val="24"/>
        </w:rPr>
        <w:t>自行承担。</w:t>
      </w:r>
    </w:p>
    <w:p>
      <w:pPr>
        <w:adjustRightInd w:val="0"/>
        <w:snapToGrid w:val="0"/>
        <w:spacing w:line="360" w:lineRule="auto"/>
        <w:ind w:firstLine="480" w:firstLineChars="200"/>
        <w:rPr>
          <w:rFonts w:ascii="宋体" w:hAnsi="宋体" w:cs="宋体"/>
          <w:sz w:val="24"/>
        </w:rPr>
      </w:pPr>
      <w:bookmarkStart w:id="7" w:name="_Toc513029211"/>
      <w:bookmarkStart w:id="8" w:name="_Toc16938527"/>
      <w:bookmarkStart w:id="9" w:name="_Toc462564070"/>
      <w:bookmarkStart w:id="10" w:name="_Toc20823283"/>
      <w:r>
        <w:rPr>
          <w:rFonts w:hint="eastAsia" w:ascii="宋体" w:hAnsi="宋体" w:cs="宋体"/>
          <w:sz w:val="24"/>
        </w:rPr>
        <w:t>2、</w:t>
      </w:r>
      <w:r>
        <w:rPr>
          <w:rFonts w:hint="eastAsia" w:ascii="宋体" w:hAnsi="宋体" w:cs="宋体"/>
          <w:sz w:val="24"/>
          <w:lang w:eastAsia="zh-CN"/>
        </w:rPr>
        <w:t>招标文件</w:t>
      </w:r>
      <w:r>
        <w:rPr>
          <w:rFonts w:hint="eastAsia" w:ascii="宋体" w:hAnsi="宋体" w:cs="宋体"/>
          <w:sz w:val="24"/>
        </w:rPr>
        <w:t>的澄清</w:t>
      </w:r>
      <w:bookmarkEnd w:id="7"/>
      <w:bookmarkEnd w:id="8"/>
      <w:bookmarkEnd w:id="9"/>
      <w:bookmarkEnd w:id="10"/>
    </w:p>
    <w:p>
      <w:pPr>
        <w:adjustRightInd w:val="0"/>
        <w:snapToGrid w:val="0"/>
        <w:spacing w:line="360" w:lineRule="auto"/>
        <w:ind w:firstLine="480" w:firstLineChars="200"/>
        <w:rPr>
          <w:rFonts w:ascii="宋体" w:hAnsi="宋体" w:cs="宋体"/>
          <w:sz w:val="24"/>
        </w:rPr>
      </w:pPr>
      <w:r>
        <w:rPr>
          <w:rFonts w:hint="eastAsia" w:ascii="宋体" w:hAnsi="宋体" w:cs="宋体"/>
          <w:sz w:val="24"/>
        </w:rPr>
        <w:t>2.1任何要求对</w:t>
      </w:r>
      <w:r>
        <w:rPr>
          <w:rFonts w:hint="eastAsia" w:ascii="宋体" w:hAnsi="宋体" w:cs="宋体"/>
          <w:sz w:val="24"/>
          <w:lang w:eastAsia="zh-CN"/>
        </w:rPr>
        <w:t>招标文件</w:t>
      </w:r>
      <w:r>
        <w:rPr>
          <w:rFonts w:hint="eastAsia" w:ascii="宋体" w:hAnsi="宋体" w:cs="宋体"/>
          <w:sz w:val="24"/>
        </w:rPr>
        <w:t>进行澄清的</w:t>
      </w:r>
      <w:r>
        <w:rPr>
          <w:rFonts w:hint="eastAsia" w:ascii="宋体" w:hAnsi="宋体" w:cs="宋体"/>
          <w:sz w:val="24"/>
          <w:lang w:eastAsia="zh-CN"/>
        </w:rPr>
        <w:t>投标人</w:t>
      </w:r>
      <w:r>
        <w:rPr>
          <w:rFonts w:hint="eastAsia" w:ascii="宋体" w:hAnsi="宋体" w:cs="宋体"/>
          <w:sz w:val="24"/>
        </w:rPr>
        <w:t>，应于202</w:t>
      </w:r>
      <w:r>
        <w:rPr>
          <w:rFonts w:ascii="宋体" w:hAnsi="宋体" w:cs="宋体"/>
          <w:sz w:val="24"/>
        </w:rPr>
        <w:t>3</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日17:30之前以邮件形式发送至如下邮箱1010491310@qq.com。</w:t>
      </w:r>
    </w:p>
    <w:p>
      <w:pPr>
        <w:adjustRightInd w:val="0"/>
        <w:snapToGrid w:val="0"/>
        <w:spacing w:line="360" w:lineRule="auto"/>
        <w:ind w:firstLine="480" w:firstLineChars="200"/>
        <w:rPr>
          <w:rFonts w:ascii="宋体" w:hAnsi="宋体" w:cs="宋体"/>
          <w:sz w:val="24"/>
        </w:rPr>
      </w:pPr>
      <w:bookmarkStart w:id="11" w:name="_Toc16938528"/>
      <w:bookmarkStart w:id="12" w:name="_Toc462564071"/>
      <w:bookmarkStart w:id="13" w:name="_Toc20823284"/>
      <w:bookmarkStart w:id="14" w:name="_Toc513029212"/>
      <w:r>
        <w:rPr>
          <w:rFonts w:hint="eastAsia" w:ascii="宋体" w:hAnsi="宋体" w:cs="宋体"/>
          <w:sz w:val="24"/>
        </w:rPr>
        <w:t>3、</w:t>
      </w:r>
      <w:r>
        <w:rPr>
          <w:rFonts w:hint="eastAsia" w:ascii="宋体" w:hAnsi="宋体" w:cs="宋体"/>
          <w:sz w:val="24"/>
          <w:lang w:eastAsia="zh-CN"/>
        </w:rPr>
        <w:t>招标文件</w:t>
      </w:r>
      <w:r>
        <w:rPr>
          <w:rFonts w:hint="eastAsia" w:ascii="宋体" w:hAnsi="宋体" w:cs="宋体"/>
          <w:sz w:val="24"/>
        </w:rPr>
        <w:t>的修改</w:t>
      </w:r>
      <w:bookmarkEnd w:id="11"/>
      <w:bookmarkEnd w:id="12"/>
      <w:bookmarkEnd w:id="13"/>
      <w:bookmarkEnd w:id="14"/>
    </w:p>
    <w:p>
      <w:pPr>
        <w:adjustRightInd w:val="0"/>
        <w:snapToGrid w:val="0"/>
        <w:spacing w:line="360" w:lineRule="auto"/>
        <w:ind w:firstLine="480" w:firstLineChars="200"/>
        <w:rPr>
          <w:rFonts w:ascii="宋体" w:hAnsi="宋体" w:cs="宋体"/>
          <w:sz w:val="24"/>
        </w:rPr>
      </w:pPr>
      <w:r>
        <w:rPr>
          <w:rFonts w:hint="eastAsia" w:ascii="宋体" w:hAnsi="宋体" w:cs="宋体"/>
          <w:sz w:val="24"/>
        </w:rPr>
        <w:t>3.1 在投标截止时间前，</w:t>
      </w:r>
      <w:r>
        <w:rPr>
          <w:rFonts w:hint="eastAsia" w:ascii="宋体" w:hAnsi="宋体" w:cs="宋体"/>
          <w:sz w:val="24"/>
          <w:lang w:eastAsia="zh-CN"/>
        </w:rPr>
        <w:t>招标人</w:t>
      </w:r>
      <w:r>
        <w:rPr>
          <w:rFonts w:hint="eastAsia" w:ascii="宋体" w:hAnsi="宋体" w:cs="宋体"/>
          <w:sz w:val="24"/>
        </w:rPr>
        <w:t>可以对</w:t>
      </w:r>
      <w:r>
        <w:rPr>
          <w:rFonts w:hint="eastAsia" w:ascii="宋体" w:hAnsi="宋体" w:cs="宋体"/>
          <w:sz w:val="24"/>
          <w:lang w:eastAsia="zh-CN"/>
        </w:rPr>
        <w:t>招标文件</w:t>
      </w:r>
      <w:r>
        <w:rPr>
          <w:rFonts w:hint="eastAsia" w:ascii="宋体" w:hAnsi="宋体" w:cs="宋体"/>
          <w:sz w:val="24"/>
        </w:rPr>
        <w:t>进行修改。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3.2 </w:t>
      </w:r>
      <w:r>
        <w:rPr>
          <w:rFonts w:hint="eastAsia" w:ascii="宋体" w:hAnsi="宋体" w:cs="宋体"/>
          <w:sz w:val="24"/>
          <w:lang w:eastAsia="zh-CN"/>
        </w:rPr>
        <w:t>招标人</w:t>
      </w:r>
      <w:r>
        <w:rPr>
          <w:rFonts w:hint="eastAsia" w:ascii="宋体" w:hAnsi="宋体" w:cs="宋体"/>
          <w:sz w:val="24"/>
        </w:rPr>
        <w:t>有权按照法定的要求推迟投标截止日期和开标日期。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3.3 </w:t>
      </w:r>
      <w:r>
        <w:rPr>
          <w:rFonts w:hint="eastAsia" w:ascii="宋体" w:hAnsi="宋体" w:cs="宋体"/>
          <w:sz w:val="24"/>
          <w:lang w:eastAsia="zh-CN"/>
        </w:rPr>
        <w:t>招标文件</w:t>
      </w:r>
      <w:r>
        <w:rPr>
          <w:rFonts w:hint="eastAsia" w:ascii="宋体" w:hAnsi="宋体" w:cs="宋体"/>
          <w:sz w:val="24"/>
        </w:rPr>
        <w:t>的修改将作为</w:t>
      </w:r>
      <w:r>
        <w:rPr>
          <w:rFonts w:hint="eastAsia" w:ascii="宋体" w:hAnsi="宋体" w:cs="宋体"/>
          <w:sz w:val="24"/>
          <w:lang w:eastAsia="zh-CN"/>
        </w:rPr>
        <w:t>招标文件</w:t>
      </w:r>
      <w:r>
        <w:rPr>
          <w:rFonts w:hint="eastAsia" w:ascii="宋体" w:hAnsi="宋体" w:cs="宋体"/>
          <w:sz w:val="24"/>
        </w:rPr>
        <w:t>的组成部分，并对</w:t>
      </w:r>
      <w:r>
        <w:rPr>
          <w:rFonts w:hint="eastAsia" w:ascii="宋体" w:hAnsi="宋体" w:cs="宋体"/>
          <w:sz w:val="24"/>
          <w:lang w:eastAsia="zh-CN"/>
        </w:rPr>
        <w:t>投标人</w:t>
      </w:r>
      <w:r>
        <w:rPr>
          <w:rFonts w:hint="eastAsia" w:ascii="宋体" w:hAnsi="宋体" w:cs="宋体"/>
          <w:sz w:val="24"/>
        </w:rPr>
        <w:t>具有约束力。</w:t>
      </w:r>
    </w:p>
    <w:p>
      <w:pPr>
        <w:adjustRightInd w:val="0"/>
        <w:snapToGrid w:val="0"/>
        <w:spacing w:line="360" w:lineRule="auto"/>
        <w:ind w:firstLine="482" w:firstLineChars="200"/>
        <w:rPr>
          <w:rFonts w:ascii="宋体" w:hAnsi="宋体" w:cs="宋体"/>
          <w:b/>
          <w:bCs/>
          <w:sz w:val="24"/>
        </w:rPr>
      </w:pPr>
      <w:bookmarkStart w:id="15" w:name="_Toc20823285"/>
      <w:bookmarkStart w:id="16" w:name="_Toc120614216"/>
      <w:bookmarkStart w:id="17" w:name="_Toc16938529"/>
      <w:bookmarkStart w:id="18" w:name="_Toc513029213"/>
      <w:bookmarkStart w:id="19" w:name="_Toc462564072"/>
      <w:r>
        <w:rPr>
          <w:rFonts w:hint="eastAsia" w:ascii="宋体" w:hAnsi="宋体" w:cs="宋体"/>
          <w:b/>
          <w:bCs/>
          <w:sz w:val="24"/>
        </w:rPr>
        <w:t>二、</w:t>
      </w:r>
      <w:r>
        <w:rPr>
          <w:rFonts w:hint="eastAsia" w:ascii="宋体" w:hAnsi="宋体" w:cs="宋体"/>
          <w:b/>
          <w:bCs/>
          <w:sz w:val="24"/>
          <w:lang w:eastAsia="zh-CN"/>
        </w:rPr>
        <w:t>投标文件</w:t>
      </w:r>
      <w:r>
        <w:rPr>
          <w:rFonts w:hint="eastAsia" w:ascii="宋体" w:hAnsi="宋体" w:cs="宋体"/>
          <w:b/>
          <w:bCs/>
          <w:sz w:val="24"/>
        </w:rPr>
        <w:t>的编制</w:t>
      </w:r>
      <w:bookmarkEnd w:id="15"/>
      <w:bookmarkEnd w:id="16"/>
      <w:bookmarkEnd w:id="17"/>
      <w:bookmarkEnd w:id="18"/>
      <w:bookmarkEnd w:id="19"/>
    </w:p>
    <w:p>
      <w:pPr>
        <w:adjustRightInd w:val="0"/>
        <w:snapToGrid w:val="0"/>
        <w:spacing w:line="360" w:lineRule="auto"/>
        <w:ind w:firstLine="480" w:firstLineChars="200"/>
        <w:rPr>
          <w:rFonts w:ascii="宋体" w:hAnsi="宋体" w:cs="宋体"/>
          <w:sz w:val="24"/>
        </w:rPr>
      </w:pPr>
      <w:bookmarkStart w:id="20" w:name="_Toc462564073"/>
      <w:bookmarkStart w:id="21" w:name="_Toc513029214"/>
      <w:bookmarkStart w:id="22" w:name="_Toc16938530"/>
      <w:bookmarkStart w:id="23" w:name="_Toc20823286"/>
      <w:r>
        <w:rPr>
          <w:rFonts w:hint="eastAsia" w:ascii="宋体" w:hAnsi="宋体" w:cs="宋体"/>
          <w:sz w:val="24"/>
        </w:rPr>
        <w:t>1、</w:t>
      </w:r>
      <w:r>
        <w:rPr>
          <w:rFonts w:hint="eastAsia" w:ascii="宋体" w:hAnsi="宋体" w:cs="宋体"/>
          <w:sz w:val="24"/>
          <w:lang w:eastAsia="zh-CN"/>
        </w:rPr>
        <w:t>投标文件</w:t>
      </w:r>
      <w:r>
        <w:rPr>
          <w:rFonts w:hint="eastAsia" w:ascii="宋体" w:hAnsi="宋体" w:cs="宋体"/>
          <w:sz w:val="24"/>
        </w:rPr>
        <w:t>的语言及度量衡单位</w:t>
      </w:r>
      <w:bookmarkEnd w:id="20"/>
      <w:bookmarkEnd w:id="21"/>
      <w:bookmarkEnd w:id="22"/>
      <w:bookmarkEnd w:id="23"/>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1.1 </w:t>
      </w:r>
      <w:r>
        <w:rPr>
          <w:rFonts w:hint="eastAsia" w:ascii="宋体" w:hAnsi="宋体" w:cs="宋体"/>
          <w:sz w:val="24"/>
          <w:lang w:eastAsia="zh-CN"/>
        </w:rPr>
        <w:t>投标人</w:t>
      </w:r>
      <w:r>
        <w:rPr>
          <w:rFonts w:hint="eastAsia" w:ascii="宋体" w:hAnsi="宋体" w:cs="宋体"/>
          <w:sz w:val="24"/>
        </w:rPr>
        <w:t>提交的</w:t>
      </w:r>
      <w:r>
        <w:rPr>
          <w:rFonts w:hint="eastAsia" w:ascii="宋体" w:hAnsi="宋体" w:cs="宋体"/>
          <w:sz w:val="24"/>
          <w:lang w:eastAsia="zh-CN"/>
        </w:rPr>
        <w:t>投标文件</w:t>
      </w:r>
      <w:r>
        <w:rPr>
          <w:rFonts w:hint="eastAsia" w:ascii="宋体" w:hAnsi="宋体" w:cs="宋体"/>
          <w:sz w:val="24"/>
        </w:rPr>
        <w:t>以及</w:t>
      </w:r>
      <w:r>
        <w:rPr>
          <w:rFonts w:hint="eastAsia" w:ascii="宋体" w:hAnsi="宋体" w:cs="宋体"/>
          <w:sz w:val="24"/>
          <w:lang w:eastAsia="zh-CN"/>
        </w:rPr>
        <w:t>投标人</w:t>
      </w:r>
      <w:r>
        <w:rPr>
          <w:rFonts w:hint="eastAsia" w:ascii="宋体" w:hAnsi="宋体" w:cs="宋体"/>
          <w:sz w:val="24"/>
        </w:rPr>
        <w:t>与</w:t>
      </w:r>
      <w:r>
        <w:rPr>
          <w:rFonts w:hint="eastAsia" w:ascii="宋体" w:hAnsi="宋体" w:cs="宋体"/>
          <w:sz w:val="24"/>
          <w:lang w:eastAsia="zh-CN"/>
        </w:rPr>
        <w:t>招标人</w:t>
      </w:r>
      <w:r>
        <w:rPr>
          <w:rFonts w:hint="eastAsia" w:ascii="宋体" w:hAnsi="宋体" w:cs="宋体"/>
          <w:sz w:val="24"/>
        </w:rPr>
        <w:t>就有关</w:t>
      </w:r>
      <w:r>
        <w:rPr>
          <w:rFonts w:hint="eastAsia" w:ascii="宋体" w:hAnsi="宋体" w:cs="宋体"/>
          <w:sz w:val="24"/>
          <w:lang w:eastAsia="zh-CN"/>
        </w:rPr>
        <w:t>招标</w:t>
      </w:r>
      <w:r>
        <w:rPr>
          <w:rFonts w:hint="eastAsia" w:ascii="宋体" w:hAnsi="宋体" w:cs="宋体"/>
          <w:sz w:val="24"/>
        </w:rPr>
        <w:t>的所有来往通知、函件和文件均应使用简体中文。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 除技术性能另有规定外，</w:t>
      </w:r>
      <w:r>
        <w:rPr>
          <w:rFonts w:hint="eastAsia" w:ascii="宋体" w:hAnsi="宋体" w:cs="宋体"/>
          <w:sz w:val="24"/>
          <w:lang w:eastAsia="zh-CN"/>
        </w:rPr>
        <w:t>投标文件</w:t>
      </w:r>
      <w:r>
        <w:rPr>
          <w:rFonts w:hint="eastAsia" w:ascii="宋体" w:hAnsi="宋体" w:cs="宋体"/>
          <w:sz w:val="24"/>
        </w:rPr>
        <w:t>所使用的度量衡单位，均须采用国家法定计量单位。</w:t>
      </w:r>
    </w:p>
    <w:p>
      <w:pPr>
        <w:adjustRightInd w:val="0"/>
        <w:snapToGrid w:val="0"/>
        <w:spacing w:line="360" w:lineRule="auto"/>
        <w:ind w:firstLine="480" w:firstLineChars="200"/>
        <w:rPr>
          <w:rFonts w:ascii="宋体" w:hAnsi="宋体" w:cs="宋体"/>
          <w:sz w:val="24"/>
        </w:rPr>
      </w:pPr>
      <w:bookmarkStart w:id="24" w:name="_Hlt26670360"/>
      <w:bookmarkEnd w:id="24"/>
      <w:bookmarkStart w:id="25" w:name="_Hlt26668975"/>
      <w:bookmarkEnd w:id="25"/>
      <w:bookmarkStart w:id="26" w:name="_Hlt26954838"/>
      <w:bookmarkEnd w:id="26"/>
      <w:bookmarkStart w:id="27" w:name="_Toc14577360"/>
      <w:bookmarkStart w:id="28" w:name="_Toc49090511"/>
      <w:r>
        <w:rPr>
          <w:rFonts w:hint="eastAsia" w:ascii="宋体" w:hAnsi="宋体" w:cs="宋体"/>
          <w:sz w:val="24"/>
        </w:rPr>
        <w:t>2、</w:t>
      </w:r>
      <w:r>
        <w:rPr>
          <w:rFonts w:hint="eastAsia" w:ascii="宋体" w:hAnsi="宋体" w:cs="宋体"/>
          <w:sz w:val="24"/>
          <w:lang w:eastAsia="zh-CN"/>
        </w:rPr>
        <w:t>投标文件</w:t>
      </w:r>
      <w:r>
        <w:rPr>
          <w:rFonts w:hint="eastAsia" w:ascii="宋体" w:hAnsi="宋体" w:cs="宋体"/>
          <w:sz w:val="24"/>
        </w:rPr>
        <w:t>要求</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2.1</w:t>
      </w:r>
      <w:r>
        <w:rPr>
          <w:rFonts w:hint="eastAsia" w:ascii="宋体" w:hAnsi="宋体" w:cs="宋体"/>
          <w:kern w:val="2"/>
          <w:szCs w:val="24"/>
          <w:lang w:eastAsia="zh-CN"/>
        </w:rPr>
        <w:t>投标文件</w:t>
      </w:r>
      <w:r>
        <w:rPr>
          <w:rFonts w:hint="eastAsia" w:ascii="宋体" w:hAnsi="宋体" w:cs="宋体"/>
          <w:kern w:val="2"/>
          <w:szCs w:val="24"/>
        </w:rPr>
        <w:t>组成</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2.1.1资格审查部分</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1）具有独立法人资格，应持有国家工商行政管理部门核发的企业法人营业执照，且年检合格、有效。（法人单位投标时，提供有效的企业法人营业执照副本复印件加盖法人单位公章；以设立在南通的分支机构投标时，提供有效的企业法人营业执照副本复印件加盖法人单位公章以及南通分支机构的营业执照副本复印件加盖单位公章）；</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w:t>
      </w:r>
      <w:r>
        <w:rPr>
          <w:rFonts w:hint="eastAsia" w:ascii="宋体" w:hAnsi="宋体" w:cs="宋体"/>
          <w:kern w:val="2"/>
          <w:szCs w:val="24"/>
          <w:lang w:val="en-US" w:eastAsia="zh-CN"/>
        </w:rPr>
        <w:t>2</w:t>
      </w:r>
      <w:r>
        <w:rPr>
          <w:rFonts w:hint="eastAsia" w:ascii="宋体" w:hAnsi="宋体" w:cs="宋体"/>
          <w:kern w:val="2"/>
          <w:szCs w:val="24"/>
        </w:rPr>
        <w:t>）</w:t>
      </w:r>
      <w:r>
        <w:rPr>
          <w:rFonts w:hint="eastAsia" w:ascii="宋体" w:hAnsi="宋体"/>
          <w:bCs/>
          <w:color w:val="000000"/>
          <w:szCs w:val="21"/>
        </w:rPr>
        <w:t>若投标人为法人单位设立在南通的分支机构，必须经法人单位书面授权。提供授权原件。</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w:t>
      </w:r>
      <w:r>
        <w:rPr>
          <w:rFonts w:hint="eastAsia" w:ascii="宋体" w:hAnsi="宋体" w:cs="宋体"/>
          <w:kern w:val="2"/>
          <w:szCs w:val="24"/>
          <w:lang w:val="en-US" w:eastAsia="zh-CN"/>
        </w:rPr>
        <w:t>3</w:t>
      </w:r>
      <w:r>
        <w:rPr>
          <w:rFonts w:hint="eastAsia" w:ascii="宋体" w:hAnsi="宋体" w:cs="宋体"/>
          <w:kern w:val="2"/>
          <w:szCs w:val="24"/>
        </w:rPr>
        <w:t>）</w:t>
      </w:r>
      <w:r>
        <w:rPr>
          <w:rFonts w:hint="eastAsia" w:ascii="宋体" w:hAnsi="宋体" w:cs="宋体"/>
          <w:kern w:val="2"/>
          <w:szCs w:val="24"/>
          <w:lang w:eastAsia="zh-CN"/>
        </w:rPr>
        <w:t>投标人</w:t>
      </w:r>
      <w:r>
        <w:rPr>
          <w:rFonts w:hint="eastAsia" w:ascii="宋体" w:hAnsi="宋体" w:cs="宋体"/>
          <w:kern w:val="2"/>
          <w:szCs w:val="24"/>
        </w:rPr>
        <w:t>认为需要提供的其他材料。</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2.1.2技术标文件</w:t>
      </w:r>
    </w:p>
    <w:p>
      <w:pPr>
        <w:pStyle w:val="8"/>
        <w:adjustRightInd w:val="0"/>
        <w:snapToGrid w:val="0"/>
        <w:ind w:firstLine="480" w:firstLineChars="200"/>
        <w:rPr>
          <w:rFonts w:hint="default" w:ascii="宋体" w:hAnsi="宋体" w:eastAsia="宋体" w:cs="宋体"/>
          <w:kern w:val="2"/>
          <w:szCs w:val="24"/>
          <w:lang w:val="en-US" w:eastAsia="zh-CN"/>
        </w:rPr>
      </w:pPr>
      <w:r>
        <w:rPr>
          <w:rFonts w:hint="eastAsia" w:ascii="宋体" w:hAnsi="宋体" w:cs="宋体"/>
          <w:kern w:val="2"/>
          <w:szCs w:val="24"/>
          <w:lang w:val="en-US" w:eastAsia="zh-CN"/>
        </w:rPr>
        <w:t>按照技术标评分细则提供。</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2.1.3商务标文件</w:t>
      </w:r>
    </w:p>
    <w:p>
      <w:pPr>
        <w:pStyle w:val="8"/>
        <w:numPr>
          <w:ilvl w:val="0"/>
          <w:numId w:val="1"/>
        </w:numPr>
        <w:adjustRightInd w:val="0"/>
        <w:snapToGrid w:val="0"/>
        <w:ind w:firstLine="480" w:firstLineChars="200"/>
        <w:rPr>
          <w:rFonts w:ascii="宋体" w:hAnsi="宋体" w:cs="宋体"/>
          <w:kern w:val="2"/>
          <w:szCs w:val="24"/>
        </w:rPr>
      </w:pPr>
      <w:r>
        <w:rPr>
          <w:rFonts w:hint="eastAsia" w:ascii="宋体" w:hAnsi="宋体" w:cs="宋体"/>
          <w:kern w:val="2"/>
          <w:szCs w:val="24"/>
        </w:rPr>
        <w:t>报价响应函</w:t>
      </w:r>
    </w:p>
    <w:p>
      <w:pPr>
        <w:pStyle w:val="8"/>
        <w:numPr>
          <w:ilvl w:val="0"/>
          <w:numId w:val="1"/>
        </w:numPr>
        <w:adjustRightInd w:val="0"/>
        <w:snapToGrid w:val="0"/>
        <w:ind w:firstLine="480" w:firstLineChars="200"/>
        <w:rPr>
          <w:rFonts w:ascii="宋体" w:hAnsi="宋体" w:cs="宋体"/>
          <w:kern w:val="2"/>
          <w:szCs w:val="24"/>
        </w:rPr>
      </w:pPr>
      <w:r>
        <w:rPr>
          <w:rFonts w:hint="eastAsia" w:ascii="宋体" w:hAnsi="宋体" w:cs="宋体"/>
          <w:kern w:val="2"/>
          <w:szCs w:val="24"/>
        </w:rPr>
        <w:t>报价表（详见第四章）</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2.2</w:t>
      </w:r>
      <w:r>
        <w:rPr>
          <w:rFonts w:hint="eastAsia" w:ascii="宋体" w:hAnsi="宋体" w:cs="宋体"/>
          <w:kern w:val="2"/>
          <w:szCs w:val="24"/>
          <w:lang w:eastAsia="zh-CN"/>
        </w:rPr>
        <w:t>投标文件</w:t>
      </w:r>
      <w:r>
        <w:rPr>
          <w:rFonts w:hint="eastAsia" w:ascii="宋体" w:hAnsi="宋体" w:cs="宋体"/>
          <w:kern w:val="2"/>
          <w:szCs w:val="24"/>
        </w:rPr>
        <w:t>装订及份数</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lang w:eastAsia="zh-CN"/>
        </w:rPr>
        <w:t>投标文件</w:t>
      </w:r>
      <w:r>
        <w:rPr>
          <w:rFonts w:hint="eastAsia" w:ascii="宋体" w:hAnsi="宋体" w:cs="宋体"/>
          <w:kern w:val="2"/>
          <w:szCs w:val="24"/>
        </w:rPr>
        <w:t>分册装订，第一册为“资格审查文件”、第二册为“技术标”、第三册为“商务标文件”。所有文件正本1份，副本4份。所有</w:t>
      </w:r>
      <w:r>
        <w:rPr>
          <w:rFonts w:hint="eastAsia" w:ascii="宋体" w:hAnsi="宋体" w:cs="宋体"/>
          <w:kern w:val="2"/>
          <w:szCs w:val="24"/>
          <w:lang w:eastAsia="zh-CN"/>
        </w:rPr>
        <w:t>投标文件</w:t>
      </w:r>
      <w:r>
        <w:rPr>
          <w:rFonts w:hint="eastAsia" w:ascii="宋体" w:hAnsi="宋体" w:cs="宋体"/>
          <w:kern w:val="2"/>
          <w:szCs w:val="24"/>
        </w:rPr>
        <w:t>不予退还。正本与副本不一致的以正本为准。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3、投标有效期</w:t>
      </w:r>
      <w:bookmarkEnd w:id="27"/>
      <w:bookmarkEnd w:id="28"/>
    </w:p>
    <w:p>
      <w:pPr>
        <w:adjustRightInd w:val="0"/>
        <w:snapToGrid w:val="0"/>
        <w:spacing w:line="360" w:lineRule="auto"/>
        <w:ind w:firstLine="480" w:firstLineChars="200"/>
        <w:rPr>
          <w:rFonts w:ascii="宋体" w:hAnsi="宋体" w:cs="宋体"/>
          <w:sz w:val="24"/>
        </w:rPr>
      </w:pPr>
      <w:r>
        <w:rPr>
          <w:rFonts w:hint="eastAsia" w:ascii="宋体" w:hAnsi="宋体" w:cs="宋体"/>
          <w:sz w:val="24"/>
        </w:rPr>
        <w:t>3.1投标有效期为</w:t>
      </w:r>
      <w:r>
        <w:rPr>
          <w:rFonts w:hint="eastAsia" w:ascii="宋体" w:hAnsi="宋体" w:cs="宋体"/>
          <w:sz w:val="24"/>
          <w:lang w:eastAsia="zh-CN"/>
        </w:rPr>
        <w:t>招标人</w:t>
      </w:r>
      <w:r>
        <w:rPr>
          <w:rFonts w:hint="eastAsia" w:ascii="宋体" w:hAnsi="宋体" w:cs="宋体"/>
          <w:sz w:val="24"/>
        </w:rPr>
        <w:t>规定的开标之日后</w:t>
      </w:r>
      <w:r>
        <w:rPr>
          <w:rFonts w:hint="eastAsia" w:ascii="宋体" w:hAnsi="宋体" w:cs="宋体"/>
          <w:sz w:val="24"/>
          <w:lang w:val="en-US" w:eastAsia="zh-CN"/>
        </w:rPr>
        <w:t>60</w:t>
      </w:r>
      <w:r>
        <w:rPr>
          <w:rFonts w:hint="eastAsia" w:ascii="宋体" w:hAnsi="宋体" w:cs="宋体"/>
          <w:sz w:val="24"/>
        </w:rPr>
        <w:t>天。投标有效期比规定短的将被视为非响应性投标而予以拒绝。</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4、投标有效期的延长</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4.1在特殊情况下，</w:t>
      </w:r>
      <w:r>
        <w:rPr>
          <w:rFonts w:hint="eastAsia" w:ascii="宋体" w:hAnsi="宋体" w:cs="宋体"/>
          <w:sz w:val="24"/>
          <w:lang w:eastAsia="zh-CN"/>
        </w:rPr>
        <w:t>招标人</w:t>
      </w:r>
      <w:r>
        <w:rPr>
          <w:rFonts w:hint="eastAsia" w:ascii="宋体" w:hAnsi="宋体" w:cs="宋体"/>
          <w:sz w:val="24"/>
        </w:rPr>
        <w:t>于原投标有效期满之前，可向</w:t>
      </w:r>
      <w:r>
        <w:rPr>
          <w:rFonts w:hint="eastAsia" w:ascii="宋体" w:hAnsi="宋体" w:cs="宋体"/>
          <w:sz w:val="24"/>
          <w:lang w:eastAsia="zh-CN"/>
        </w:rPr>
        <w:t>投标人</w:t>
      </w:r>
      <w:r>
        <w:rPr>
          <w:rFonts w:hint="eastAsia" w:ascii="宋体" w:hAnsi="宋体" w:cs="宋体"/>
          <w:sz w:val="24"/>
        </w:rPr>
        <w:t>提出延长投标有效期的要求。这种要求与答复均应采用书面形式。</w:t>
      </w:r>
      <w:r>
        <w:rPr>
          <w:rFonts w:hint="eastAsia" w:ascii="宋体" w:hAnsi="宋体" w:cs="宋体"/>
          <w:sz w:val="24"/>
          <w:lang w:eastAsia="zh-CN"/>
        </w:rPr>
        <w:t>投标人</w:t>
      </w:r>
      <w:r>
        <w:rPr>
          <w:rFonts w:hint="eastAsia" w:ascii="宋体" w:hAnsi="宋体" w:cs="宋体"/>
          <w:sz w:val="24"/>
        </w:rPr>
        <w:t>可以拒绝</w:t>
      </w:r>
      <w:r>
        <w:rPr>
          <w:rFonts w:hint="eastAsia" w:ascii="宋体" w:hAnsi="宋体" w:cs="宋体"/>
          <w:sz w:val="24"/>
          <w:lang w:eastAsia="zh-CN"/>
        </w:rPr>
        <w:t>招标人</w:t>
      </w:r>
      <w:r>
        <w:rPr>
          <w:rFonts w:hint="eastAsia" w:ascii="宋体" w:hAnsi="宋体" w:cs="宋体"/>
          <w:sz w:val="24"/>
        </w:rPr>
        <w:t>的这一要求而放弃投标，同意延长投标有效期的</w:t>
      </w:r>
      <w:r>
        <w:rPr>
          <w:rFonts w:hint="eastAsia" w:ascii="宋体" w:hAnsi="宋体" w:cs="宋体"/>
          <w:sz w:val="24"/>
          <w:lang w:eastAsia="zh-CN"/>
        </w:rPr>
        <w:t>投标人</w:t>
      </w:r>
      <w:r>
        <w:rPr>
          <w:rFonts w:hint="eastAsia" w:ascii="宋体" w:hAnsi="宋体" w:cs="宋体"/>
          <w:sz w:val="24"/>
        </w:rPr>
        <w:t>既不能要求也不允许修改其</w:t>
      </w:r>
      <w:r>
        <w:rPr>
          <w:rFonts w:hint="eastAsia" w:ascii="宋体" w:hAnsi="宋体" w:cs="宋体"/>
          <w:sz w:val="24"/>
          <w:lang w:eastAsia="zh-CN"/>
        </w:rPr>
        <w:t>投标文件</w:t>
      </w:r>
      <w:r>
        <w:rPr>
          <w:rFonts w:hint="eastAsia" w:ascii="宋体" w:hAnsi="宋体" w:cs="宋体"/>
          <w:sz w:val="24"/>
        </w:rPr>
        <w:t>。受投标有效期约束的所有权利与义务均延长至新的有效期。</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三、</w:t>
      </w:r>
      <w:r>
        <w:rPr>
          <w:rFonts w:hint="eastAsia" w:ascii="宋体" w:hAnsi="宋体" w:cs="宋体"/>
          <w:b/>
          <w:bCs/>
          <w:sz w:val="24"/>
          <w:lang w:eastAsia="zh-CN"/>
        </w:rPr>
        <w:t>投标文件</w:t>
      </w:r>
      <w:r>
        <w:rPr>
          <w:rFonts w:hint="eastAsia" w:ascii="宋体" w:hAnsi="宋体" w:cs="宋体"/>
          <w:b/>
          <w:bCs/>
          <w:sz w:val="24"/>
        </w:rPr>
        <w:t>的递交</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1、文件递交方式：直接送达。</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w:t>
      </w:r>
      <w:r>
        <w:rPr>
          <w:rFonts w:hint="eastAsia" w:ascii="宋体" w:hAnsi="宋体" w:cs="宋体"/>
          <w:kern w:val="2"/>
          <w:szCs w:val="24"/>
          <w:lang w:eastAsia="zh-CN"/>
        </w:rPr>
        <w:t>投标文件</w:t>
      </w:r>
      <w:r>
        <w:rPr>
          <w:rFonts w:hint="eastAsia" w:ascii="宋体" w:hAnsi="宋体" w:cs="宋体"/>
          <w:kern w:val="2"/>
          <w:szCs w:val="24"/>
        </w:rPr>
        <w:t>递交截止时间及地点：202</w:t>
      </w:r>
      <w:r>
        <w:rPr>
          <w:rFonts w:ascii="宋体" w:hAnsi="宋体" w:cs="宋体"/>
          <w:kern w:val="2"/>
          <w:szCs w:val="24"/>
        </w:rPr>
        <w:t>3</w:t>
      </w:r>
      <w:r>
        <w:rPr>
          <w:rFonts w:hint="eastAsia" w:ascii="宋体" w:hAnsi="宋体" w:cs="宋体"/>
          <w:kern w:val="2"/>
          <w:szCs w:val="24"/>
        </w:rPr>
        <w:t>年</w:t>
      </w:r>
      <w:r>
        <w:rPr>
          <w:rFonts w:hint="eastAsia" w:hAnsi="宋体" w:cs="宋体"/>
          <w:kern w:val="2"/>
          <w:szCs w:val="24"/>
          <w:lang w:val="en-US" w:eastAsia="zh-CN"/>
        </w:rPr>
        <w:t>7</w:t>
      </w:r>
      <w:r>
        <w:rPr>
          <w:rFonts w:hint="eastAsia" w:ascii="宋体" w:hAnsi="宋体" w:cs="宋体"/>
          <w:kern w:val="2"/>
          <w:szCs w:val="24"/>
        </w:rPr>
        <w:t>月</w:t>
      </w:r>
      <w:r>
        <w:rPr>
          <w:rFonts w:hint="eastAsia" w:hAnsi="宋体" w:cs="宋体"/>
          <w:kern w:val="2"/>
          <w:szCs w:val="24"/>
          <w:lang w:val="en-US" w:eastAsia="zh-CN"/>
        </w:rPr>
        <w:t>14</w:t>
      </w:r>
      <w:r>
        <w:rPr>
          <w:rFonts w:hint="eastAsia" w:ascii="宋体" w:hAnsi="宋体" w:cs="宋体"/>
          <w:kern w:val="2"/>
          <w:szCs w:val="24"/>
        </w:rPr>
        <w:t>日</w:t>
      </w:r>
      <w:r>
        <w:rPr>
          <w:rFonts w:hint="eastAsia" w:hAnsi="宋体" w:cs="宋体"/>
          <w:kern w:val="2"/>
          <w:szCs w:val="24"/>
          <w:lang w:val="en-US" w:eastAsia="zh-CN"/>
        </w:rPr>
        <w:t>9</w:t>
      </w:r>
      <w:r>
        <w:rPr>
          <w:rFonts w:hint="eastAsia" w:ascii="宋体" w:hAnsi="宋体" w:cs="宋体"/>
          <w:kern w:val="2"/>
          <w:szCs w:val="24"/>
        </w:rPr>
        <w:t>点</w:t>
      </w:r>
      <w:r>
        <w:rPr>
          <w:rFonts w:hint="eastAsia" w:hAnsi="宋体" w:cs="宋体"/>
          <w:kern w:val="2"/>
          <w:szCs w:val="24"/>
          <w:lang w:val="en-US" w:eastAsia="zh-CN"/>
        </w:rPr>
        <w:t>30</w:t>
      </w:r>
      <w:r>
        <w:rPr>
          <w:rFonts w:hint="eastAsia" w:ascii="宋体" w:hAnsi="宋体" w:cs="宋体"/>
          <w:kern w:val="2"/>
          <w:szCs w:val="24"/>
        </w:rPr>
        <w:t>分前；</w:t>
      </w:r>
      <w:r>
        <w:rPr>
          <w:rFonts w:hint="eastAsia" w:ascii="宋体" w:hAnsi="宋体" w:cs="宋体"/>
          <w:szCs w:val="24"/>
          <w:shd w:val="clear" w:color="auto" w:fill="FFFFFF"/>
        </w:rPr>
        <w:t>南通市崇川区石桥路3</w:t>
      </w:r>
      <w:r>
        <w:rPr>
          <w:rFonts w:ascii="宋体" w:hAnsi="宋体" w:cs="宋体"/>
          <w:szCs w:val="24"/>
          <w:shd w:val="clear" w:color="auto" w:fill="FFFFFF"/>
        </w:rPr>
        <w:t>33</w:t>
      </w:r>
      <w:r>
        <w:rPr>
          <w:rFonts w:hint="eastAsia" w:ascii="宋体" w:hAnsi="宋体" w:cs="宋体"/>
          <w:szCs w:val="24"/>
          <w:shd w:val="clear" w:color="auto" w:fill="FFFFFF"/>
        </w:rPr>
        <w:t>号南通市保安服务有限公司6楼会议室2。</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3、</w:t>
      </w:r>
      <w:r>
        <w:rPr>
          <w:rFonts w:hint="eastAsia" w:ascii="宋体" w:hAnsi="宋体" w:cs="宋体"/>
          <w:kern w:val="2"/>
          <w:szCs w:val="24"/>
          <w:lang w:eastAsia="zh-CN"/>
        </w:rPr>
        <w:t>投标文件</w:t>
      </w:r>
      <w:r>
        <w:rPr>
          <w:rFonts w:hint="eastAsia" w:ascii="宋体" w:hAnsi="宋体" w:cs="宋体"/>
          <w:kern w:val="2"/>
          <w:szCs w:val="24"/>
        </w:rPr>
        <w:t>截止时间：</w:t>
      </w:r>
      <w:r>
        <w:rPr>
          <w:rFonts w:hint="eastAsia" w:ascii="宋体" w:hAnsi="宋体" w:cs="宋体"/>
          <w:kern w:val="2"/>
          <w:szCs w:val="24"/>
          <w:lang w:eastAsia="zh-CN"/>
        </w:rPr>
        <w:t>投标文件</w:t>
      </w:r>
      <w:r>
        <w:rPr>
          <w:rFonts w:hint="eastAsia" w:ascii="宋体" w:hAnsi="宋体" w:cs="宋体"/>
          <w:kern w:val="2"/>
          <w:szCs w:val="24"/>
        </w:rPr>
        <w:t>必须在规定的接收截止时间前送至</w:t>
      </w:r>
      <w:r>
        <w:rPr>
          <w:rFonts w:hint="eastAsia" w:ascii="宋体" w:hAnsi="宋体" w:cs="宋体"/>
          <w:kern w:val="2"/>
          <w:szCs w:val="24"/>
          <w:lang w:val="en-US" w:eastAsia="zh-CN"/>
        </w:rPr>
        <w:t>指定地点</w:t>
      </w:r>
      <w:r>
        <w:rPr>
          <w:rFonts w:hint="eastAsia" w:ascii="宋体" w:hAnsi="宋体" w:cs="宋体"/>
          <w:kern w:val="2"/>
          <w:szCs w:val="24"/>
          <w:lang w:eastAsia="zh-CN"/>
        </w:rPr>
        <w:t>，招标人</w:t>
      </w:r>
      <w:r>
        <w:rPr>
          <w:rFonts w:hint="eastAsia" w:ascii="宋体" w:hAnsi="宋体" w:cs="宋体"/>
          <w:kern w:val="2"/>
          <w:szCs w:val="24"/>
        </w:rPr>
        <w:t>或代理机构将拒绝接收在截止时间后递交的文件。</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四、评标及中</w:t>
      </w:r>
      <w:r>
        <w:rPr>
          <w:rFonts w:hint="eastAsia" w:ascii="宋体" w:hAnsi="宋体" w:cs="宋体"/>
          <w:b/>
          <w:bCs/>
          <w:sz w:val="24"/>
          <w:lang w:val="en-US" w:eastAsia="zh-CN"/>
        </w:rPr>
        <w:t>标</w:t>
      </w:r>
      <w:r>
        <w:rPr>
          <w:rFonts w:hint="eastAsia" w:ascii="宋体" w:hAnsi="宋体" w:cs="宋体"/>
          <w:b/>
          <w:bCs/>
          <w:sz w:val="24"/>
        </w:rPr>
        <w:t>通知</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1、开标时间：202</w:t>
      </w:r>
      <w:r>
        <w:rPr>
          <w:rFonts w:ascii="宋体" w:hAnsi="宋体" w:cs="宋体"/>
          <w:kern w:val="2"/>
          <w:szCs w:val="24"/>
        </w:rPr>
        <w:t>3</w:t>
      </w:r>
      <w:r>
        <w:rPr>
          <w:rFonts w:hint="eastAsia" w:ascii="宋体" w:hAnsi="宋体" w:cs="宋体"/>
          <w:kern w:val="2"/>
          <w:szCs w:val="24"/>
        </w:rPr>
        <w:t>年</w:t>
      </w:r>
      <w:r>
        <w:rPr>
          <w:rFonts w:hint="eastAsia" w:hAnsi="宋体" w:cs="宋体"/>
          <w:kern w:val="2"/>
          <w:szCs w:val="24"/>
          <w:lang w:val="en-US" w:eastAsia="zh-CN"/>
        </w:rPr>
        <w:t>7</w:t>
      </w:r>
      <w:r>
        <w:rPr>
          <w:rFonts w:hint="eastAsia" w:ascii="宋体" w:hAnsi="宋体" w:cs="宋体"/>
          <w:kern w:val="2"/>
          <w:szCs w:val="24"/>
        </w:rPr>
        <w:t>月</w:t>
      </w:r>
      <w:r>
        <w:rPr>
          <w:rFonts w:hint="eastAsia" w:hAnsi="宋体" w:cs="宋体"/>
          <w:kern w:val="2"/>
          <w:szCs w:val="24"/>
          <w:lang w:val="en-US" w:eastAsia="zh-CN"/>
        </w:rPr>
        <w:t>14</w:t>
      </w:r>
      <w:r>
        <w:rPr>
          <w:rFonts w:hint="eastAsia" w:ascii="宋体" w:hAnsi="宋体" w:cs="宋体"/>
          <w:kern w:val="2"/>
          <w:szCs w:val="24"/>
        </w:rPr>
        <w:t>日</w:t>
      </w:r>
      <w:r>
        <w:rPr>
          <w:rFonts w:hint="eastAsia" w:hAnsi="宋体" w:cs="宋体"/>
          <w:kern w:val="2"/>
          <w:szCs w:val="24"/>
          <w:lang w:val="en-US" w:eastAsia="zh-CN"/>
        </w:rPr>
        <w:t>9</w:t>
      </w:r>
      <w:r>
        <w:rPr>
          <w:rFonts w:hint="eastAsia" w:ascii="宋体" w:hAnsi="宋体" w:cs="宋体"/>
          <w:kern w:val="2"/>
          <w:szCs w:val="24"/>
        </w:rPr>
        <w:t>点</w:t>
      </w:r>
      <w:r>
        <w:rPr>
          <w:rFonts w:hint="eastAsia" w:hAnsi="宋体" w:cs="宋体"/>
          <w:kern w:val="2"/>
          <w:szCs w:val="24"/>
          <w:lang w:val="en-US" w:eastAsia="zh-CN"/>
        </w:rPr>
        <w:t>30</w:t>
      </w:r>
      <w:r>
        <w:rPr>
          <w:rFonts w:hint="eastAsia" w:ascii="宋体" w:hAnsi="宋体" w:cs="宋体"/>
          <w:kern w:val="2"/>
          <w:szCs w:val="24"/>
        </w:rPr>
        <w:t>分，如有变动，另行通知。</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2、开标地点：</w:t>
      </w:r>
      <w:r>
        <w:rPr>
          <w:rFonts w:hint="eastAsia" w:ascii="宋体" w:hAnsi="宋体" w:cs="宋体"/>
          <w:b/>
          <w:bCs/>
          <w:szCs w:val="24"/>
          <w:u w:val="single"/>
          <w:shd w:val="clear" w:color="auto" w:fill="FFFFFF"/>
        </w:rPr>
        <w:t>南通市崇川区石桥路3</w:t>
      </w:r>
      <w:r>
        <w:rPr>
          <w:rFonts w:ascii="宋体" w:hAnsi="宋体" w:cs="宋体"/>
          <w:b/>
          <w:bCs/>
          <w:szCs w:val="24"/>
          <w:u w:val="single"/>
          <w:shd w:val="clear" w:color="auto" w:fill="FFFFFF"/>
        </w:rPr>
        <w:t>33</w:t>
      </w:r>
      <w:r>
        <w:rPr>
          <w:rFonts w:hint="eastAsia" w:ascii="宋体" w:hAnsi="宋体" w:cs="宋体"/>
          <w:b/>
          <w:bCs/>
          <w:szCs w:val="24"/>
          <w:u w:val="single"/>
          <w:shd w:val="clear" w:color="auto" w:fill="FFFFFF"/>
        </w:rPr>
        <w:t>号南通市保安服务有限公司6楼会议室2</w:t>
      </w:r>
      <w:r>
        <w:rPr>
          <w:rFonts w:hint="eastAsia" w:ascii="宋体" w:hAnsi="宋体" w:cs="宋体"/>
          <w:kern w:val="2"/>
          <w:szCs w:val="24"/>
        </w:rPr>
        <w:t>。</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3、</w:t>
      </w:r>
      <w:r>
        <w:rPr>
          <w:rFonts w:hint="eastAsia" w:ascii="宋体" w:hAnsi="宋体" w:cs="宋体"/>
          <w:kern w:val="2"/>
          <w:szCs w:val="24"/>
          <w:lang w:eastAsia="zh-CN"/>
        </w:rPr>
        <w:t>中标通知书</w:t>
      </w:r>
      <w:r>
        <w:rPr>
          <w:rFonts w:hint="eastAsia" w:ascii="宋体" w:hAnsi="宋体" w:cs="宋体"/>
          <w:kern w:val="2"/>
          <w:szCs w:val="24"/>
        </w:rPr>
        <w:t>一经发出，即具有法律效力。</w:t>
      </w:r>
      <w:r>
        <w:rPr>
          <w:rFonts w:hint="eastAsia" w:ascii="宋体" w:hAnsi="宋体" w:cs="宋体"/>
          <w:kern w:val="2"/>
          <w:szCs w:val="24"/>
          <w:lang w:eastAsia="zh-CN"/>
        </w:rPr>
        <w:t>招标人</w:t>
      </w:r>
      <w:r>
        <w:rPr>
          <w:rFonts w:hint="eastAsia" w:ascii="宋体" w:hAnsi="宋体" w:cs="宋体"/>
          <w:kern w:val="2"/>
          <w:szCs w:val="24"/>
        </w:rPr>
        <w:t>、</w:t>
      </w:r>
      <w:r>
        <w:rPr>
          <w:rFonts w:hint="eastAsia" w:ascii="宋体" w:hAnsi="宋体" w:cs="宋体"/>
          <w:kern w:val="2"/>
          <w:szCs w:val="24"/>
          <w:lang w:eastAsia="zh-CN"/>
        </w:rPr>
        <w:t>中标人</w:t>
      </w:r>
      <w:r>
        <w:rPr>
          <w:rFonts w:hint="eastAsia" w:ascii="宋体" w:hAnsi="宋体" w:cs="宋体"/>
          <w:kern w:val="2"/>
          <w:szCs w:val="24"/>
        </w:rPr>
        <w:t>依法承担法律责任。</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4、本项目解释权在</w:t>
      </w:r>
      <w:r>
        <w:rPr>
          <w:rFonts w:hint="eastAsia" w:ascii="宋体" w:hAnsi="宋体" w:cs="宋体"/>
          <w:kern w:val="2"/>
          <w:szCs w:val="24"/>
          <w:lang w:eastAsia="zh-CN"/>
        </w:rPr>
        <w:t>招标人</w:t>
      </w:r>
      <w:r>
        <w:rPr>
          <w:rFonts w:hint="eastAsia" w:ascii="宋体" w:hAnsi="宋体" w:cs="宋体"/>
          <w:kern w:val="2"/>
          <w:szCs w:val="24"/>
        </w:rPr>
        <w:t>，</w:t>
      </w:r>
      <w:r>
        <w:rPr>
          <w:rFonts w:hint="eastAsia" w:ascii="宋体" w:hAnsi="宋体" w:cs="宋体"/>
          <w:kern w:val="2"/>
          <w:szCs w:val="24"/>
          <w:lang w:eastAsia="zh-CN"/>
        </w:rPr>
        <w:t>招标人</w:t>
      </w:r>
      <w:r>
        <w:rPr>
          <w:rFonts w:hint="eastAsia" w:ascii="宋体" w:hAnsi="宋体" w:cs="宋体"/>
          <w:kern w:val="2"/>
          <w:szCs w:val="24"/>
        </w:rPr>
        <w:t>无需向落选</w:t>
      </w:r>
      <w:r>
        <w:rPr>
          <w:rFonts w:hint="eastAsia" w:ascii="宋体" w:hAnsi="宋体" w:cs="宋体"/>
          <w:kern w:val="2"/>
          <w:szCs w:val="24"/>
          <w:lang w:eastAsia="zh-CN"/>
        </w:rPr>
        <w:t>投标人</w:t>
      </w:r>
      <w:r>
        <w:rPr>
          <w:rFonts w:hint="eastAsia" w:ascii="宋体" w:hAnsi="宋体" w:cs="宋体"/>
          <w:kern w:val="2"/>
          <w:szCs w:val="24"/>
        </w:rPr>
        <w:t>解释任何理由。</w:t>
      </w:r>
    </w:p>
    <w:p>
      <w:pPr>
        <w:pStyle w:val="9"/>
        <w:spacing w:line="360" w:lineRule="auto"/>
        <w:ind w:firstLine="482" w:firstLineChars="200"/>
        <w:rPr>
          <w:rFonts w:hint="eastAsia" w:ascii="宋体" w:hAnsi="宋体" w:eastAsia="宋体" w:cs="宋体"/>
          <w:b/>
          <w:bCs/>
          <w:sz w:val="24"/>
          <w:lang w:eastAsia="zh-CN"/>
        </w:rPr>
      </w:pPr>
      <w:r>
        <w:rPr>
          <w:rFonts w:hint="eastAsia" w:ascii="宋体" w:hAnsi="宋体" w:eastAsia="宋体" w:cs="宋体"/>
          <w:b/>
          <w:bCs/>
          <w:sz w:val="24"/>
        </w:rPr>
        <w:t>五、</w:t>
      </w:r>
      <w:r>
        <w:rPr>
          <w:rFonts w:hint="eastAsia" w:ascii="宋体" w:hAnsi="宋体" w:eastAsia="宋体" w:cs="宋体"/>
          <w:b/>
          <w:bCs/>
          <w:sz w:val="24"/>
          <w:lang w:val="en-US" w:eastAsia="zh-CN"/>
        </w:rPr>
        <w:t>项目需求</w:t>
      </w:r>
    </w:p>
    <w:p>
      <w:pPr>
        <w:adjustRightInd w:val="0"/>
        <w:snapToGrid w:val="0"/>
        <w:spacing w:line="360" w:lineRule="auto"/>
        <w:ind w:firstLine="482" w:firstLineChars="200"/>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lang w:val="en-US" w:eastAsia="zh-CN"/>
        </w:rPr>
        <w:t>一</w:t>
      </w:r>
      <w:r>
        <w:rPr>
          <w:rFonts w:hint="eastAsia" w:ascii="宋体" w:hAnsi="宋体" w:cs="宋体"/>
          <w:b/>
          <w:bCs/>
          <w:sz w:val="24"/>
          <w:lang w:val="zh-CN"/>
        </w:rPr>
        <w:t>）项目需求</w:t>
      </w:r>
    </w:p>
    <w:p>
      <w:pPr>
        <w:spacing w:line="360" w:lineRule="auto"/>
        <w:ind w:firstLine="723" w:firstLineChars="300"/>
        <w:rPr>
          <w:rFonts w:ascii="宋体" w:hAnsi="宋体" w:cs="宋体"/>
          <w:sz w:val="24"/>
          <w:szCs w:val="24"/>
          <w:lang w:val="zh-CN"/>
        </w:rPr>
      </w:pPr>
      <w:r>
        <w:rPr>
          <w:rFonts w:hint="eastAsia" w:ascii="宋体" w:hAnsi="宋体" w:cs="宋体"/>
          <w:b/>
          <w:sz w:val="24"/>
          <w:szCs w:val="24"/>
          <w:lang w:val="zh-CN"/>
        </w:rPr>
        <w:t>1、项目名称：</w:t>
      </w:r>
      <w:r>
        <w:rPr>
          <w:rFonts w:hint="eastAsia" w:ascii="宋体" w:hAnsi="宋体" w:cs="宋体"/>
          <w:sz w:val="24"/>
          <w:szCs w:val="24"/>
          <w:lang w:val="en-US" w:eastAsia="zh-CN"/>
        </w:rPr>
        <w:t>南通市保安服务有限公司</w:t>
      </w:r>
      <w:r>
        <w:rPr>
          <w:rFonts w:hint="eastAsia" w:ascii="宋体" w:hAnsi="宋体" w:cs="宋体"/>
          <w:sz w:val="24"/>
          <w:szCs w:val="24"/>
          <w:lang w:val="zh-CN"/>
        </w:rPr>
        <w:t>采购</w:t>
      </w:r>
      <w:r>
        <w:rPr>
          <w:rFonts w:hint="eastAsia" w:ascii="宋体" w:hAnsi="宋体" w:cs="宋体"/>
          <w:sz w:val="24"/>
          <w:szCs w:val="24"/>
          <w:lang w:val="en-US" w:eastAsia="zh-CN"/>
        </w:rPr>
        <w:t>2023-2024年度</w:t>
      </w:r>
      <w:r>
        <w:rPr>
          <w:rFonts w:hint="eastAsia" w:ascii="宋体" w:hAnsi="宋体" w:cs="宋体"/>
          <w:sz w:val="24"/>
          <w:szCs w:val="24"/>
          <w:lang w:val="zh-CN"/>
        </w:rPr>
        <w:t>雇主责任险服务。</w:t>
      </w:r>
    </w:p>
    <w:p>
      <w:pPr>
        <w:spacing w:line="360" w:lineRule="auto"/>
        <w:ind w:firstLine="723" w:firstLineChars="300"/>
        <w:rPr>
          <w:b/>
        </w:rPr>
      </w:pPr>
      <w:r>
        <w:rPr>
          <w:rFonts w:hint="eastAsia" w:ascii="宋体" w:hAnsi="宋体" w:cs="宋体"/>
          <w:b/>
          <w:sz w:val="24"/>
          <w:szCs w:val="24"/>
          <w:lang w:val="zh-CN"/>
        </w:rPr>
        <w:t>2、</w:t>
      </w:r>
      <w:r>
        <w:rPr>
          <w:b/>
          <w:color w:val="000000"/>
          <w:sz w:val="24"/>
        </w:rPr>
        <w:t>项目概况</w:t>
      </w:r>
      <w:r>
        <w:rPr>
          <w:rFonts w:hint="eastAsia" w:ascii="宋体" w:hAnsi="宋体" w:cs="宋体"/>
          <w:b/>
          <w:sz w:val="24"/>
          <w:szCs w:val="24"/>
          <w:lang w:val="zh-CN"/>
        </w:rPr>
        <w:t>:</w:t>
      </w:r>
      <w:r>
        <w:rPr>
          <w:rFonts w:hint="eastAsia"/>
          <w:b/>
        </w:rPr>
        <w:t xml:space="preserve"> </w:t>
      </w:r>
    </w:p>
    <w:p>
      <w:pPr>
        <w:spacing w:line="5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本项目预计投保</w:t>
      </w:r>
      <w:r>
        <w:rPr>
          <w:rFonts w:hint="eastAsia" w:ascii="宋体" w:hAnsi="宋体"/>
          <w:sz w:val="24"/>
          <w:szCs w:val="24"/>
          <w:highlight w:val="none"/>
          <w:lang w:val="en-GB"/>
        </w:rPr>
        <w:t>人数约</w:t>
      </w:r>
      <w:r>
        <w:rPr>
          <w:rFonts w:hint="eastAsia" w:ascii="宋体" w:hAnsi="宋体"/>
          <w:sz w:val="24"/>
          <w:szCs w:val="24"/>
          <w:highlight w:val="none"/>
          <w:lang w:val="en-US" w:eastAsia="zh-CN"/>
        </w:rPr>
        <w:t>420</w:t>
      </w:r>
      <w:r>
        <w:rPr>
          <w:rFonts w:hint="eastAsia" w:ascii="宋体" w:hAnsi="宋体"/>
          <w:sz w:val="24"/>
          <w:szCs w:val="24"/>
          <w:highlight w:val="none"/>
        </w:rPr>
        <w:t>人</w:t>
      </w:r>
      <w:r>
        <w:rPr>
          <w:rFonts w:hint="eastAsia" w:ascii="宋体" w:hAnsi="宋体"/>
          <w:sz w:val="24"/>
          <w:szCs w:val="24"/>
          <w:highlight w:val="none"/>
          <w:lang w:eastAsia="zh-CN"/>
        </w:rPr>
        <w:t>（</w:t>
      </w:r>
      <w:r>
        <w:rPr>
          <w:rFonts w:hint="eastAsia" w:ascii="宋体" w:hAnsi="宋体"/>
          <w:sz w:val="24"/>
          <w:szCs w:val="24"/>
          <w:highlight w:val="none"/>
          <w:lang w:val="en-US" w:eastAsia="zh-CN"/>
        </w:rPr>
        <w:t>含60周岁以上-70周岁人员</w:t>
      </w:r>
      <w:r>
        <w:rPr>
          <w:rFonts w:hint="eastAsia" w:ascii="宋体" w:hAnsi="宋体"/>
          <w:sz w:val="24"/>
          <w:szCs w:val="24"/>
          <w:highlight w:val="none"/>
          <w:lang w:eastAsia="zh-CN"/>
        </w:rPr>
        <w:t>）</w:t>
      </w:r>
      <w:r>
        <w:rPr>
          <w:rFonts w:hint="eastAsia" w:ascii="宋体" w:hAnsi="宋体"/>
          <w:sz w:val="24"/>
          <w:szCs w:val="24"/>
          <w:highlight w:val="none"/>
        </w:rPr>
        <w:t>，</w:t>
      </w:r>
      <w:r>
        <w:rPr>
          <w:rFonts w:hint="eastAsia" w:ascii="宋体" w:hAnsi="宋体"/>
          <w:sz w:val="24"/>
          <w:szCs w:val="24"/>
          <w:highlight w:val="none"/>
          <w:lang w:val="en-US" w:eastAsia="zh-CN"/>
        </w:rPr>
        <w:t>保额分50万和30万两种模式，</w:t>
      </w:r>
      <w:r>
        <w:rPr>
          <w:rFonts w:hint="eastAsia" w:ascii="宋体" w:hAnsi="宋体" w:cs="宋体"/>
          <w:sz w:val="24"/>
          <w:szCs w:val="24"/>
          <w:highlight w:val="none"/>
          <w:lang w:val="zh-CN"/>
        </w:rPr>
        <w:t>本项目为固定单价合同，最终保费金额按项目的实际</w:t>
      </w:r>
      <w:r>
        <w:rPr>
          <w:rFonts w:hint="eastAsia" w:ascii="宋体" w:hAnsi="宋体" w:cs="宋体"/>
          <w:sz w:val="24"/>
          <w:szCs w:val="24"/>
          <w:highlight w:val="none"/>
          <w:lang w:val="en-US" w:eastAsia="zh-CN"/>
        </w:rPr>
        <w:t>投保</w:t>
      </w:r>
      <w:r>
        <w:rPr>
          <w:rFonts w:hint="eastAsia" w:ascii="宋体" w:hAnsi="宋体" w:cs="宋体"/>
          <w:sz w:val="24"/>
          <w:szCs w:val="24"/>
          <w:highlight w:val="none"/>
          <w:lang w:val="zh-CN"/>
        </w:rPr>
        <w:t>人数乘以单价进行结算。</w:t>
      </w:r>
    </w:p>
    <w:p>
      <w:pPr>
        <w:numPr>
          <w:ilvl w:val="0"/>
          <w:numId w:val="0"/>
        </w:numPr>
        <w:spacing w:line="360" w:lineRule="auto"/>
        <w:ind w:firstLine="482" w:firstLineChars="200"/>
        <w:rPr>
          <w:rFonts w:hint="eastAsia" w:ascii="Times New Roman" w:hAnsi="Times New Roman"/>
          <w:b/>
          <w:color w:val="000000"/>
          <w:sz w:val="24"/>
          <w:szCs w:val="24"/>
        </w:rPr>
      </w:pPr>
      <w:r>
        <w:rPr>
          <w:rFonts w:hint="eastAsia" w:ascii="Times New Roman" w:hAnsi="Times New Roman"/>
          <w:b/>
          <w:color w:val="000000"/>
          <w:sz w:val="24"/>
          <w:szCs w:val="24"/>
          <w:lang w:eastAsia="zh-CN"/>
        </w:rPr>
        <w:t>（</w:t>
      </w:r>
      <w:r>
        <w:rPr>
          <w:rFonts w:hint="eastAsia" w:ascii="Times New Roman" w:hAnsi="Times New Roman"/>
          <w:b/>
          <w:color w:val="000000"/>
          <w:sz w:val="24"/>
          <w:szCs w:val="24"/>
          <w:lang w:val="en-US" w:eastAsia="zh-CN"/>
        </w:rPr>
        <w:t>二</w:t>
      </w:r>
      <w:r>
        <w:rPr>
          <w:rFonts w:hint="eastAsia" w:ascii="Times New Roman" w:hAnsi="Times New Roman"/>
          <w:b/>
          <w:color w:val="000000"/>
          <w:sz w:val="24"/>
          <w:szCs w:val="24"/>
          <w:lang w:eastAsia="zh-CN"/>
        </w:rPr>
        <w:t>）</w:t>
      </w:r>
      <w:r>
        <w:rPr>
          <w:rFonts w:hint="eastAsia" w:ascii="Times New Roman" w:hAnsi="Times New Roman"/>
          <w:b/>
          <w:color w:val="000000"/>
          <w:sz w:val="24"/>
          <w:szCs w:val="24"/>
        </w:rPr>
        <w:t>项目采购内容：</w:t>
      </w:r>
    </w:p>
    <w:p>
      <w:pPr>
        <w:numPr>
          <w:ilvl w:val="0"/>
          <w:numId w:val="0"/>
        </w:numPr>
        <w:spacing w:line="360" w:lineRule="auto"/>
        <w:rPr>
          <w:rFonts w:hint="eastAsia" w:ascii="Times New Roman" w:hAnsi="Times New Roman"/>
          <w:b/>
          <w:color w:val="000000"/>
          <w:sz w:val="24"/>
          <w:szCs w:val="24"/>
        </w:rPr>
      </w:pPr>
    </w:p>
    <w:tbl>
      <w:tblPr>
        <w:tblStyle w:val="16"/>
        <w:tblW w:w="8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3986"/>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exact"/>
        </w:trPr>
        <w:tc>
          <w:tcPr>
            <w:tcW w:w="2143" w:type="dxa"/>
            <w:noWrap/>
            <w:vAlign w:val="center"/>
          </w:tcPr>
          <w:p>
            <w:pPr>
              <w:spacing w:line="360" w:lineRule="auto"/>
              <w:ind w:firstLine="440" w:firstLineChars="200"/>
              <w:jc w:val="both"/>
              <w:rPr>
                <w:rFonts w:ascii="宋体" w:hAnsi="宋体" w:cs="宋体"/>
                <w:sz w:val="22"/>
                <w:szCs w:val="22"/>
              </w:rPr>
            </w:pPr>
            <w:r>
              <w:rPr>
                <w:rFonts w:hint="eastAsia" w:ascii="宋体" w:hAnsi="宋体" w:cs="宋体"/>
                <w:sz w:val="22"/>
                <w:szCs w:val="22"/>
              </w:rPr>
              <w:t>保障项目</w:t>
            </w:r>
          </w:p>
        </w:tc>
        <w:tc>
          <w:tcPr>
            <w:tcW w:w="3986" w:type="dxa"/>
            <w:noWrap/>
            <w:vAlign w:val="center"/>
          </w:tcPr>
          <w:p>
            <w:pPr>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保险明细/保险利益</w:t>
            </w:r>
          </w:p>
        </w:tc>
        <w:tc>
          <w:tcPr>
            <w:tcW w:w="2538" w:type="dxa"/>
            <w:noWrap/>
            <w:vAlign w:val="center"/>
          </w:tcPr>
          <w:p>
            <w:pPr>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保险金额（元）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exact"/>
        </w:trPr>
        <w:tc>
          <w:tcPr>
            <w:tcW w:w="2143" w:type="dxa"/>
            <w:noWrap/>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意外伤害保障</w:t>
            </w:r>
          </w:p>
        </w:tc>
        <w:tc>
          <w:tcPr>
            <w:tcW w:w="3986" w:type="dxa"/>
            <w:noWrap/>
            <w:vAlign w:val="center"/>
          </w:tcPr>
          <w:p>
            <w:pPr>
              <w:spacing w:line="240" w:lineRule="auto"/>
              <w:ind w:firstLine="420" w:firstLineChars="200"/>
              <w:jc w:val="left"/>
              <w:rPr>
                <w:rFonts w:hint="default" w:ascii="宋体" w:hAnsi="宋体" w:eastAsia="宋体" w:cs="宋体"/>
                <w:szCs w:val="21"/>
                <w:lang w:val="en-US" w:eastAsia="zh-CN"/>
              </w:rPr>
            </w:pPr>
            <w:r>
              <w:rPr>
                <w:rFonts w:hint="eastAsia" w:ascii="宋体" w:hAnsi="宋体" w:cs="宋体"/>
                <w:szCs w:val="21"/>
                <w:lang w:val="en-US" w:eastAsia="zh-CN"/>
              </w:rPr>
              <w:t>雇员在受雇过程中（包括上下班途中、正常的业务培训等），因遭受意外导致身故，伤残或与业务有关的国家规定的职业性疾病所致伤残或死亡（含猝死），按保障额度或比例给付保险金。</w:t>
            </w:r>
          </w:p>
        </w:tc>
        <w:tc>
          <w:tcPr>
            <w:tcW w:w="2538" w:type="dxa"/>
            <w:noWrap/>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exact"/>
        </w:trPr>
        <w:tc>
          <w:tcPr>
            <w:tcW w:w="2143" w:type="dxa"/>
            <w:noWrap/>
            <w:vAlign w:val="center"/>
          </w:tcPr>
          <w:p>
            <w:pPr>
              <w:spacing w:line="360" w:lineRule="auto"/>
              <w:jc w:val="center"/>
              <w:rPr>
                <w:rFonts w:ascii="宋体" w:hAnsi="宋体" w:cs="宋体"/>
                <w:szCs w:val="21"/>
              </w:rPr>
            </w:pPr>
            <w:r>
              <w:rPr>
                <w:rFonts w:hint="eastAsia" w:ascii="宋体" w:hAnsi="宋体" w:cs="宋体"/>
                <w:szCs w:val="21"/>
              </w:rPr>
              <w:t>意外医疗</w:t>
            </w:r>
          </w:p>
        </w:tc>
        <w:tc>
          <w:tcPr>
            <w:tcW w:w="3986" w:type="dxa"/>
            <w:tcBorders>
              <w:bottom w:val="single" w:color="auto" w:sz="4" w:space="0"/>
              <w:right w:val="single" w:color="auto" w:sz="4" w:space="0"/>
            </w:tcBorders>
            <w:noWrap/>
            <w:vAlign w:val="center"/>
          </w:tcPr>
          <w:p>
            <w:pPr>
              <w:spacing w:line="240" w:lineRule="auto"/>
              <w:ind w:firstLine="420" w:firstLineChars="200"/>
              <w:jc w:val="left"/>
              <w:rPr>
                <w:rFonts w:hint="default" w:ascii="宋体" w:hAnsi="宋体" w:cs="宋体"/>
                <w:szCs w:val="21"/>
                <w:lang w:val="en-US"/>
              </w:rPr>
            </w:pPr>
            <w:r>
              <w:rPr>
                <w:rFonts w:hint="eastAsia" w:ascii="宋体" w:hAnsi="宋体" w:cs="宋体"/>
                <w:szCs w:val="21"/>
                <w:lang w:val="en-US" w:eastAsia="zh-CN"/>
              </w:rPr>
              <w:t>雇员在受雇过程中（包括上下班途中、正常的业务培训），因遭受意外伤害事故或与患与业务有关的国家规定的职业性疾病导致的合理门诊和住院医疗费用在医保范围内按100%比例报销。</w:t>
            </w:r>
          </w:p>
        </w:tc>
        <w:tc>
          <w:tcPr>
            <w:tcW w:w="2538" w:type="dxa"/>
            <w:tcBorders>
              <w:bottom w:val="single" w:color="auto" w:sz="4" w:space="0"/>
              <w:right w:val="single" w:color="auto" w:sz="4" w:space="0"/>
            </w:tcBorders>
            <w:noWrap/>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2143" w:type="dxa"/>
            <w:noWrap/>
            <w:vAlign w:val="center"/>
          </w:tcPr>
          <w:p>
            <w:pPr>
              <w:spacing w:line="360" w:lineRule="auto"/>
              <w:jc w:val="center"/>
              <w:rPr>
                <w:rFonts w:hint="eastAsia" w:ascii="宋体" w:hAnsi="宋体" w:eastAsia="宋体" w:cs="宋体"/>
                <w:sz w:val="22"/>
                <w:szCs w:val="22"/>
                <w:lang w:val="en-US" w:eastAsia="zh-CN"/>
              </w:rPr>
            </w:pPr>
            <w:r>
              <w:rPr>
                <w:rFonts w:hint="eastAsia" w:ascii="宋体" w:hAnsi="宋体" w:cs="宋体"/>
                <w:sz w:val="22"/>
                <w:szCs w:val="22"/>
              </w:rPr>
              <w:t>误工</w:t>
            </w:r>
            <w:r>
              <w:rPr>
                <w:rFonts w:hint="eastAsia" w:ascii="宋体" w:hAnsi="宋体" w:cs="宋体"/>
                <w:sz w:val="22"/>
                <w:szCs w:val="22"/>
                <w:lang w:val="en-US" w:eastAsia="zh-CN"/>
              </w:rPr>
              <w:t>补贴</w:t>
            </w:r>
          </w:p>
        </w:tc>
        <w:tc>
          <w:tcPr>
            <w:tcW w:w="3986" w:type="dxa"/>
            <w:tcBorders>
              <w:top w:val="single" w:color="auto" w:sz="4" w:space="0"/>
            </w:tcBorders>
            <w:noWrap/>
            <w:vAlign w:val="center"/>
          </w:tcPr>
          <w:p>
            <w:pPr>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当地最低工资标准</w:t>
            </w:r>
          </w:p>
        </w:tc>
        <w:tc>
          <w:tcPr>
            <w:tcW w:w="2538" w:type="dxa"/>
            <w:tcBorders>
              <w:top w:val="single" w:color="auto" w:sz="4" w:space="0"/>
            </w:tcBorders>
            <w:noWrap/>
            <w:vAlign w:val="center"/>
          </w:tcPr>
          <w:p>
            <w:pPr>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目前105元/人/天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2143" w:type="dxa"/>
            <w:noWrap/>
            <w:vAlign w:val="center"/>
          </w:tcPr>
          <w:p>
            <w:pPr>
              <w:spacing w:line="360" w:lineRule="auto"/>
              <w:jc w:val="center"/>
              <w:rPr>
                <w:rFonts w:ascii="宋体" w:hAnsi="宋体" w:cs="宋体"/>
                <w:sz w:val="22"/>
                <w:szCs w:val="22"/>
              </w:rPr>
            </w:pPr>
            <w:r>
              <w:rPr>
                <w:rFonts w:hint="eastAsia" w:ascii="宋体" w:hAnsi="宋体" w:cs="宋体"/>
                <w:sz w:val="22"/>
                <w:szCs w:val="22"/>
              </w:rPr>
              <w:t>免赔</w:t>
            </w:r>
          </w:p>
        </w:tc>
        <w:tc>
          <w:tcPr>
            <w:tcW w:w="3986" w:type="dxa"/>
            <w:tcBorders>
              <w:top w:val="single" w:color="auto" w:sz="4" w:space="0"/>
            </w:tcBorders>
            <w:noWrap/>
            <w:vAlign w:val="center"/>
          </w:tcPr>
          <w:p>
            <w:pPr>
              <w:numPr>
                <w:ilvl w:val="0"/>
                <w:numId w:val="0"/>
              </w:numPr>
              <w:spacing w:line="240" w:lineRule="auto"/>
              <w:ind w:firstLine="440" w:firstLineChars="200"/>
              <w:jc w:val="both"/>
              <w:rPr>
                <w:rFonts w:hint="eastAsia" w:ascii="宋体" w:hAnsi="宋体" w:cs="宋体"/>
                <w:sz w:val="22"/>
                <w:szCs w:val="22"/>
                <w:lang w:val="en-US" w:eastAsia="zh-CN"/>
              </w:rPr>
            </w:pPr>
            <w:r>
              <w:rPr>
                <w:rFonts w:hint="eastAsia" w:ascii="宋体" w:hAnsi="宋体" w:cs="宋体"/>
                <w:sz w:val="22"/>
                <w:szCs w:val="22"/>
                <w:lang w:val="en-US" w:eastAsia="zh-CN"/>
              </w:rPr>
              <w:t>1、每次事故每人误工费绝对免赔3天。</w:t>
            </w:r>
          </w:p>
          <w:p>
            <w:pPr>
              <w:numPr>
                <w:ilvl w:val="0"/>
                <w:numId w:val="0"/>
              </w:numPr>
              <w:spacing w:line="240" w:lineRule="auto"/>
              <w:ind w:firstLine="440" w:firstLineChars="200"/>
              <w:jc w:val="both"/>
              <w:rPr>
                <w:rFonts w:hint="default" w:ascii="宋体" w:hAnsi="宋体" w:cs="宋体"/>
                <w:sz w:val="22"/>
                <w:szCs w:val="22"/>
                <w:lang w:val="en-US" w:eastAsia="zh-CN"/>
              </w:rPr>
            </w:pPr>
            <w:r>
              <w:rPr>
                <w:rFonts w:hint="eastAsia" w:ascii="宋体" w:hAnsi="宋体" w:cs="宋体"/>
                <w:sz w:val="22"/>
                <w:szCs w:val="22"/>
                <w:lang w:val="en-US" w:eastAsia="zh-CN"/>
              </w:rPr>
              <w:t>2、每次事故医疗费用绝对免赔人民币100元后按100%赔付。</w:t>
            </w:r>
          </w:p>
        </w:tc>
        <w:tc>
          <w:tcPr>
            <w:tcW w:w="2538" w:type="dxa"/>
            <w:tcBorders>
              <w:top w:val="single" w:color="auto" w:sz="4" w:space="0"/>
            </w:tcBorders>
            <w:noWrap/>
            <w:vAlign w:val="center"/>
          </w:tcPr>
          <w:p>
            <w:pPr>
              <w:spacing w:line="360" w:lineRule="auto"/>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exact"/>
        </w:trPr>
        <w:tc>
          <w:tcPr>
            <w:tcW w:w="2143" w:type="dxa"/>
            <w:noWrap/>
            <w:vAlign w:val="center"/>
          </w:tcPr>
          <w:p>
            <w:pPr>
              <w:spacing w:line="360" w:lineRule="auto"/>
              <w:jc w:val="center"/>
              <w:rPr>
                <w:rFonts w:ascii="宋体" w:hAnsi="宋体" w:cs="宋体"/>
                <w:sz w:val="22"/>
                <w:szCs w:val="22"/>
              </w:rPr>
            </w:pPr>
            <w:r>
              <w:rPr>
                <w:rFonts w:hint="eastAsia" w:ascii="宋体" w:hAnsi="宋体" w:cs="宋体"/>
                <w:sz w:val="22"/>
                <w:szCs w:val="22"/>
              </w:rPr>
              <w:t>备注</w:t>
            </w:r>
          </w:p>
        </w:tc>
        <w:tc>
          <w:tcPr>
            <w:tcW w:w="3986" w:type="dxa"/>
            <w:tcBorders>
              <w:top w:val="single" w:color="auto" w:sz="4" w:space="0"/>
            </w:tcBorders>
            <w:noWrap/>
            <w:vAlign w:val="center"/>
          </w:tcPr>
          <w:p>
            <w:pPr>
              <w:spacing w:line="240" w:lineRule="auto"/>
              <w:ind w:firstLine="420" w:firstLineChars="200"/>
              <w:jc w:val="both"/>
              <w:rPr>
                <w:rFonts w:hint="eastAsia"/>
                <w:lang w:val="en-US" w:eastAsia="zh-CN"/>
              </w:rPr>
            </w:pPr>
            <w:r>
              <w:rPr>
                <w:rFonts w:hint="eastAsia"/>
                <w:lang w:val="en-US" w:eastAsia="zh-CN"/>
              </w:rPr>
              <w:t>1、承保年龄扩展至70周岁以内全额赔付。</w:t>
            </w:r>
          </w:p>
          <w:p>
            <w:pPr>
              <w:spacing w:line="240" w:lineRule="auto"/>
              <w:ind w:firstLine="420" w:firstLineChars="200"/>
              <w:jc w:val="both"/>
              <w:rPr>
                <w:rFonts w:hint="eastAsia"/>
                <w:lang w:val="en-US" w:eastAsia="zh-CN"/>
              </w:rPr>
            </w:pPr>
            <w:r>
              <w:rPr>
                <w:rFonts w:hint="eastAsia"/>
                <w:lang w:val="en-US" w:eastAsia="zh-CN"/>
              </w:rPr>
              <w:t>2、评残标准按照工伤鉴定标准执行（注：伤残等级赔偿限额比例以各公司上报比例为准，择优选择）。</w:t>
            </w:r>
          </w:p>
          <w:p>
            <w:pPr>
              <w:spacing w:line="240" w:lineRule="auto"/>
              <w:ind w:firstLine="420" w:firstLineChars="200"/>
              <w:jc w:val="both"/>
              <w:rPr>
                <w:rFonts w:hint="eastAsia"/>
                <w:lang w:val="en-US" w:eastAsia="zh-CN"/>
              </w:rPr>
            </w:pPr>
            <w:r>
              <w:rPr>
                <w:rFonts w:hint="eastAsia"/>
                <w:lang w:val="en-US" w:eastAsia="zh-CN"/>
              </w:rPr>
              <w:t>3、超龄人员发生的伤残、猝死，无需工伤认定，直接赔付。</w:t>
            </w:r>
          </w:p>
          <w:p>
            <w:pPr>
              <w:pStyle w:val="15"/>
              <w:ind w:left="0" w:leftChars="0" w:firstLine="440" w:firstLineChars="200"/>
              <w:rPr>
                <w:rFonts w:hint="default"/>
                <w:lang w:val="en-US" w:eastAsia="zh-CN"/>
              </w:rPr>
            </w:pPr>
            <w:r>
              <w:rPr>
                <w:rFonts w:hint="eastAsia" w:ascii="宋体" w:hAnsi="宋体" w:cs="宋体"/>
                <w:b w:val="0"/>
                <w:bCs w:val="0"/>
                <w:sz w:val="22"/>
                <w:szCs w:val="22"/>
                <w:highlight w:val="none"/>
                <w:lang w:val="en-US" w:eastAsia="zh-CN"/>
              </w:rPr>
              <w:t>4、</w:t>
            </w:r>
            <w:r>
              <w:rPr>
                <w:rFonts w:hint="eastAsia" w:ascii="宋体" w:hAnsi="宋体" w:cs="宋体"/>
                <w:b/>
                <w:sz w:val="24"/>
                <w:szCs w:val="24"/>
                <w:highlight w:val="none"/>
                <w:lang w:val="en-US" w:eastAsia="zh-CN"/>
              </w:rPr>
              <w:t>一年内体检合格的视为无自身疾病。</w:t>
            </w:r>
          </w:p>
        </w:tc>
        <w:tc>
          <w:tcPr>
            <w:tcW w:w="2538" w:type="dxa"/>
            <w:tcBorders>
              <w:top w:val="single" w:color="auto" w:sz="4" w:space="0"/>
            </w:tcBorders>
            <w:noWrap/>
            <w:vAlign w:val="center"/>
          </w:tcPr>
          <w:p>
            <w:pPr>
              <w:spacing w:line="240" w:lineRule="auto"/>
              <w:ind w:firstLine="442" w:firstLineChars="200"/>
              <w:jc w:val="left"/>
              <w:rPr>
                <w:rFonts w:hint="default" w:ascii="宋体" w:hAnsi="宋体" w:cs="宋体"/>
                <w:sz w:val="22"/>
                <w:szCs w:val="22"/>
                <w:lang w:val="en-US" w:eastAsia="zh-CN"/>
              </w:rPr>
            </w:pPr>
            <w:r>
              <w:rPr>
                <w:rFonts w:hint="eastAsia" w:ascii="宋体" w:hAnsi="宋体" w:cs="宋体"/>
                <w:b/>
                <w:bCs/>
                <w:sz w:val="22"/>
                <w:szCs w:val="22"/>
                <w:lang w:val="en-US" w:eastAsia="zh-CN"/>
              </w:rPr>
              <w:t>扩展项目：1、增值服务。2、服务承诺（如赔付周期）</w:t>
            </w:r>
          </w:p>
        </w:tc>
      </w:tr>
    </w:tbl>
    <w:p>
      <w:pPr>
        <w:pStyle w:val="15"/>
        <w:rPr>
          <w:rFonts w:hint="default"/>
          <w:lang w:val="en-US" w:eastAsia="zh-CN"/>
        </w:rPr>
      </w:pPr>
    </w:p>
    <w:tbl>
      <w:tblPr>
        <w:tblStyle w:val="16"/>
        <w:tblW w:w="8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3986"/>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exact"/>
        </w:trPr>
        <w:tc>
          <w:tcPr>
            <w:tcW w:w="2143" w:type="dxa"/>
            <w:noWrap/>
            <w:vAlign w:val="center"/>
          </w:tcPr>
          <w:p>
            <w:pPr>
              <w:spacing w:line="360" w:lineRule="auto"/>
              <w:ind w:firstLine="440" w:firstLineChars="200"/>
              <w:jc w:val="both"/>
              <w:rPr>
                <w:rFonts w:ascii="宋体" w:hAnsi="宋体" w:cs="宋体"/>
                <w:sz w:val="22"/>
                <w:szCs w:val="22"/>
              </w:rPr>
            </w:pPr>
            <w:r>
              <w:rPr>
                <w:rFonts w:hint="eastAsia" w:ascii="宋体" w:hAnsi="宋体" w:cs="宋体"/>
                <w:sz w:val="22"/>
                <w:szCs w:val="22"/>
              </w:rPr>
              <w:t>保障项目</w:t>
            </w:r>
          </w:p>
        </w:tc>
        <w:tc>
          <w:tcPr>
            <w:tcW w:w="3986" w:type="dxa"/>
            <w:noWrap/>
            <w:vAlign w:val="center"/>
          </w:tcPr>
          <w:p>
            <w:pPr>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保险明细/保险利益</w:t>
            </w:r>
          </w:p>
        </w:tc>
        <w:tc>
          <w:tcPr>
            <w:tcW w:w="2538" w:type="dxa"/>
            <w:noWrap/>
            <w:vAlign w:val="center"/>
          </w:tcPr>
          <w:p>
            <w:pPr>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保险金额（元）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exact"/>
        </w:trPr>
        <w:tc>
          <w:tcPr>
            <w:tcW w:w="2143" w:type="dxa"/>
            <w:noWrap/>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意外伤害保障</w:t>
            </w:r>
          </w:p>
        </w:tc>
        <w:tc>
          <w:tcPr>
            <w:tcW w:w="3986" w:type="dxa"/>
            <w:noWrap/>
            <w:vAlign w:val="center"/>
          </w:tcPr>
          <w:p>
            <w:pPr>
              <w:spacing w:line="240" w:lineRule="auto"/>
              <w:ind w:firstLine="420" w:firstLineChars="200"/>
              <w:jc w:val="left"/>
              <w:rPr>
                <w:rFonts w:hint="default" w:ascii="宋体" w:hAnsi="宋体" w:eastAsia="宋体" w:cs="宋体"/>
                <w:szCs w:val="21"/>
                <w:lang w:val="en-US" w:eastAsia="zh-CN"/>
              </w:rPr>
            </w:pPr>
            <w:r>
              <w:rPr>
                <w:rFonts w:hint="eastAsia" w:ascii="宋体" w:hAnsi="宋体" w:cs="宋体"/>
                <w:szCs w:val="21"/>
                <w:lang w:val="en-US" w:eastAsia="zh-CN"/>
              </w:rPr>
              <w:t>雇员在受雇过程中（包括上下班途中、正常的业务培训等），因遭受意外导致身故，伤残或与业务有关的国家规定的职业性疾病所致伤残或死亡（含猝死），按保障额度或比例给付保险金。</w:t>
            </w:r>
          </w:p>
        </w:tc>
        <w:tc>
          <w:tcPr>
            <w:tcW w:w="2538" w:type="dxa"/>
            <w:noWrap/>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exact"/>
        </w:trPr>
        <w:tc>
          <w:tcPr>
            <w:tcW w:w="2143" w:type="dxa"/>
            <w:noWrap/>
            <w:vAlign w:val="center"/>
          </w:tcPr>
          <w:p>
            <w:pPr>
              <w:spacing w:line="360" w:lineRule="auto"/>
              <w:jc w:val="center"/>
              <w:rPr>
                <w:rFonts w:ascii="宋体" w:hAnsi="宋体" w:cs="宋体"/>
                <w:szCs w:val="21"/>
              </w:rPr>
            </w:pPr>
            <w:r>
              <w:rPr>
                <w:rFonts w:hint="eastAsia" w:ascii="宋体" w:hAnsi="宋体" w:cs="宋体"/>
                <w:szCs w:val="21"/>
              </w:rPr>
              <w:t>意外医疗</w:t>
            </w:r>
          </w:p>
        </w:tc>
        <w:tc>
          <w:tcPr>
            <w:tcW w:w="3986" w:type="dxa"/>
            <w:tcBorders>
              <w:bottom w:val="single" w:color="auto" w:sz="4" w:space="0"/>
              <w:right w:val="single" w:color="auto" w:sz="4" w:space="0"/>
            </w:tcBorders>
            <w:noWrap/>
            <w:vAlign w:val="center"/>
          </w:tcPr>
          <w:p>
            <w:pPr>
              <w:spacing w:line="240" w:lineRule="auto"/>
              <w:ind w:firstLine="420" w:firstLineChars="200"/>
              <w:jc w:val="left"/>
              <w:rPr>
                <w:rFonts w:hint="default" w:ascii="宋体" w:hAnsi="宋体" w:cs="宋体"/>
                <w:szCs w:val="21"/>
                <w:lang w:val="en-US"/>
              </w:rPr>
            </w:pPr>
            <w:r>
              <w:rPr>
                <w:rFonts w:hint="eastAsia" w:ascii="宋体" w:hAnsi="宋体" w:cs="宋体"/>
                <w:szCs w:val="21"/>
                <w:lang w:val="en-US" w:eastAsia="zh-CN"/>
              </w:rPr>
              <w:t>雇员在受雇过程中（包括上下班途中、正常的业务培训），因遭受意外伤害事故或与患与业务有关的国家规定的职业性疾病导致的合理门诊和住院医疗费用在医保范围内按100%比例报销。</w:t>
            </w:r>
          </w:p>
        </w:tc>
        <w:tc>
          <w:tcPr>
            <w:tcW w:w="2538" w:type="dxa"/>
            <w:tcBorders>
              <w:bottom w:val="single" w:color="auto" w:sz="4" w:space="0"/>
              <w:right w:val="single" w:color="auto" w:sz="4" w:space="0"/>
            </w:tcBorders>
            <w:noWrap/>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2143" w:type="dxa"/>
            <w:noWrap/>
            <w:vAlign w:val="center"/>
          </w:tcPr>
          <w:p>
            <w:pPr>
              <w:spacing w:line="360" w:lineRule="auto"/>
              <w:jc w:val="center"/>
              <w:rPr>
                <w:rFonts w:hint="eastAsia" w:ascii="宋体" w:hAnsi="宋体" w:eastAsia="宋体" w:cs="宋体"/>
                <w:sz w:val="22"/>
                <w:szCs w:val="22"/>
                <w:lang w:val="en-US" w:eastAsia="zh-CN"/>
              </w:rPr>
            </w:pPr>
            <w:r>
              <w:rPr>
                <w:rFonts w:hint="eastAsia" w:ascii="宋体" w:hAnsi="宋体" w:cs="宋体"/>
                <w:sz w:val="22"/>
                <w:szCs w:val="22"/>
              </w:rPr>
              <w:t>误工</w:t>
            </w:r>
            <w:r>
              <w:rPr>
                <w:rFonts w:hint="eastAsia" w:ascii="宋体" w:hAnsi="宋体" w:cs="宋体"/>
                <w:sz w:val="22"/>
                <w:szCs w:val="22"/>
                <w:lang w:val="en-US" w:eastAsia="zh-CN"/>
              </w:rPr>
              <w:t>补贴</w:t>
            </w:r>
          </w:p>
        </w:tc>
        <w:tc>
          <w:tcPr>
            <w:tcW w:w="3986" w:type="dxa"/>
            <w:tcBorders>
              <w:top w:val="single" w:color="auto" w:sz="4" w:space="0"/>
            </w:tcBorders>
            <w:noWrap/>
            <w:vAlign w:val="center"/>
          </w:tcPr>
          <w:p>
            <w:pPr>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当地最低工资标准</w:t>
            </w:r>
          </w:p>
        </w:tc>
        <w:tc>
          <w:tcPr>
            <w:tcW w:w="2538" w:type="dxa"/>
            <w:tcBorders>
              <w:top w:val="single" w:color="auto" w:sz="4" w:space="0"/>
            </w:tcBorders>
            <w:noWrap/>
            <w:vAlign w:val="center"/>
          </w:tcPr>
          <w:p>
            <w:pPr>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目前105元/人/天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exact"/>
        </w:trPr>
        <w:tc>
          <w:tcPr>
            <w:tcW w:w="2143" w:type="dxa"/>
            <w:noWrap/>
            <w:vAlign w:val="center"/>
          </w:tcPr>
          <w:p>
            <w:pPr>
              <w:spacing w:line="360" w:lineRule="auto"/>
              <w:jc w:val="center"/>
              <w:rPr>
                <w:rFonts w:ascii="宋体" w:hAnsi="宋体" w:cs="宋体"/>
                <w:sz w:val="22"/>
                <w:szCs w:val="22"/>
              </w:rPr>
            </w:pPr>
            <w:r>
              <w:rPr>
                <w:rFonts w:hint="eastAsia" w:ascii="宋体" w:hAnsi="宋体" w:cs="宋体"/>
                <w:sz w:val="22"/>
                <w:szCs w:val="22"/>
              </w:rPr>
              <w:t>免赔</w:t>
            </w:r>
          </w:p>
        </w:tc>
        <w:tc>
          <w:tcPr>
            <w:tcW w:w="3986" w:type="dxa"/>
            <w:tcBorders>
              <w:top w:val="single" w:color="auto" w:sz="4" w:space="0"/>
            </w:tcBorders>
            <w:noWrap/>
            <w:vAlign w:val="center"/>
          </w:tcPr>
          <w:p>
            <w:pPr>
              <w:numPr>
                <w:ilvl w:val="0"/>
                <w:numId w:val="0"/>
              </w:numPr>
              <w:spacing w:line="240" w:lineRule="auto"/>
              <w:ind w:firstLine="440" w:firstLineChars="200"/>
              <w:jc w:val="both"/>
              <w:rPr>
                <w:rFonts w:hint="eastAsia" w:ascii="宋体" w:hAnsi="宋体" w:cs="宋体"/>
                <w:sz w:val="22"/>
                <w:szCs w:val="22"/>
                <w:lang w:val="en-US" w:eastAsia="zh-CN"/>
              </w:rPr>
            </w:pPr>
            <w:r>
              <w:rPr>
                <w:rFonts w:hint="eastAsia" w:ascii="宋体" w:hAnsi="宋体" w:cs="宋体"/>
                <w:sz w:val="22"/>
                <w:szCs w:val="22"/>
                <w:lang w:val="en-US" w:eastAsia="zh-CN"/>
              </w:rPr>
              <w:t>1、每次事故每人误工费绝对免赔3天。</w:t>
            </w:r>
          </w:p>
          <w:p>
            <w:pPr>
              <w:numPr>
                <w:ilvl w:val="0"/>
                <w:numId w:val="0"/>
              </w:numPr>
              <w:spacing w:line="240" w:lineRule="auto"/>
              <w:ind w:left="0" w:leftChars="0" w:firstLine="440" w:firstLineChars="200"/>
              <w:jc w:val="both"/>
              <w:rPr>
                <w:rFonts w:hint="default" w:ascii="宋体" w:hAnsi="宋体" w:cs="宋体"/>
                <w:sz w:val="22"/>
                <w:szCs w:val="22"/>
                <w:lang w:val="en-US" w:eastAsia="zh-CN"/>
              </w:rPr>
            </w:pPr>
            <w:r>
              <w:rPr>
                <w:rFonts w:hint="eastAsia" w:ascii="宋体" w:hAnsi="宋体" w:cs="宋体"/>
                <w:sz w:val="22"/>
                <w:szCs w:val="22"/>
                <w:lang w:val="en-US" w:eastAsia="zh-CN"/>
              </w:rPr>
              <w:t>2、每次事故医疗费用绝对免赔人民币100元后按100%赔付。</w:t>
            </w:r>
          </w:p>
        </w:tc>
        <w:tc>
          <w:tcPr>
            <w:tcW w:w="2538" w:type="dxa"/>
            <w:tcBorders>
              <w:top w:val="single" w:color="auto" w:sz="4" w:space="0"/>
            </w:tcBorders>
            <w:noWrap/>
            <w:vAlign w:val="center"/>
          </w:tcPr>
          <w:p>
            <w:pPr>
              <w:spacing w:line="360" w:lineRule="auto"/>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exact"/>
        </w:trPr>
        <w:tc>
          <w:tcPr>
            <w:tcW w:w="2143" w:type="dxa"/>
            <w:noWrap/>
            <w:vAlign w:val="center"/>
          </w:tcPr>
          <w:p>
            <w:pPr>
              <w:spacing w:line="360" w:lineRule="auto"/>
              <w:jc w:val="center"/>
              <w:rPr>
                <w:rFonts w:ascii="宋体" w:hAnsi="宋体" w:cs="宋体"/>
                <w:sz w:val="22"/>
                <w:szCs w:val="22"/>
              </w:rPr>
            </w:pPr>
            <w:r>
              <w:rPr>
                <w:rFonts w:hint="eastAsia" w:ascii="宋体" w:hAnsi="宋体" w:cs="宋体"/>
                <w:sz w:val="22"/>
                <w:szCs w:val="22"/>
              </w:rPr>
              <w:t>备注</w:t>
            </w:r>
          </w:p>
        </w:tc>
        <w:tc>
          <w:tcPr>
            <w:tcW w:w="3986" w:type="dxa"/>
            <w:tcBorders>
              <w:top w:val="single" w:color="auto" w:sz="4" w:space="0"/>
            </w:tcBorders>
            <w:noWrap/>
            <w:vAlign w:val="center"/>
          </w:tcPr>
          <w:p>
            <w:pPr>
              <w:spacing w:line="240" w:lineRule="auto"/>
              <w:ind w:firstLine="420" w:firstLineChars="200"/>
              <w:jc w:val="both"/>
              <w:rPr>
                <w:rFonts w:hint="eastAsia"/>
                <w:lang w:val="en-US" w:eastAsia="zh-CN"/>
              </w:rPr>
            </w:pPr>
            <w:r>
              <w:rPr>
                <w:rFonts w:hint="eastAsia"/>
                <w:lang w:val="en-US" w:eastAsia="zh-CN"/>
              </w:rPr>
              <w:t>1、承保年龄扩展至70周岁以内全额赔付。</w:t>
            </w:r>
          </w:p>
          <w:p>
            <w:pPr>
              <w:spacing w:line="240" w:lineRule="auto"/>
              <w:ind w:firstLine="420" w:firstLineChars="200"/>
              <w:jc w:val="both"/>
              <w:rPr>
                <w:rFonts w:hint="eastAsia"/>
                <w:lang w:val="en-US" w:eastAsia="zh-CN"/>
              </w:rPr>
            </w:pPr>
            <w:r>
              <w:rPr>
                <w:rFonts w:hint="eastAsia"/>
                <w:lang w:val="en-US" w:eastAsia="zh-CN"/>
              </w:rPr>
              <w:t>2、评残标准按照工伤鉴定标准执行（注：伤残等级赔偿限额比例以各公司上报比例为准，择优选择）。</w:t>
            </w:r>
          </w:p>
          <w:p>
            <w:pPr>
              <w:spacing w:line="240" w:lineRule="auto"/>
              <w:ind w:firstLine="420" w:firstLineChars="200"/>
              <w:jc w:val="both"/>
              <w:rPr>
                <w:rFonts w:hint="eastAsia"/>
                <w:lang w:val="en-US" w:eastAsia="zh-CN"/>
              </w:rPr>
            </w:pPr>
            <w:r>
              <w:rPr>
                <w:rFonts w:hint="eastAsia"/>
                <w:lang w:val="en-US" w:eastAsia="zh-CN"/>
              </w:rPr>
              <w:t>3、超龄人员发生的伤残、猝死，无需工伤认定，直接赔付。</w:t>
            </w:r>
          </w:p>
          <w:p>
            <w:pPr>
              <w:pStyle w:val="15"/>
              <w:ind w:left="0" w:leftChars="0" w:firstLine="440" w:firstLineChars="200"/>
              <w:rPr>
                <w:rFonts w:hint="default"/>
                <w:lang w:val="en-US" w:eastAsia="zh-CN"/>
              </w:rPr>
            </w:pPr>
            <w:r>
              <w:rPr>
                <w:rFonts w:hint="eastAsia" w:ascii="宋体" w:hAnsi="宋体" w:cs="宋体"/>
                <w:b w:val="0"/>
                <w:bCs w:val="0"/>
                <w:sz w:val="22"/>
                <w:szCs w:val="22"/>
                <w:highlight w:val="none"/>
                <w:lang w:val="en-US" w:eastAsia="zh-CN"/>
              </w:rPr>
              <w:t>4、</w:t>
            </w:r>
            <w:r>
              <w:rPr>
                <w:rFonts w:hint="eastAsia" w:ascii="宋体" w:hAnsi="宋体" w:cs="宋体"/>
                <w:b/>
                <w:sz w:val="24"/>
                <w:szCs w:val="24"/>
                <w:highlight w:val="none"/>
                <w:lang w:val="en-US" w:eastAsia="zh-CN"/>
              </w:rPr>
              <w:t>一年内体检合格的视为无自身疾病。</w:t>
            </w:r>
          </w:p>
        </w:tc>
        <w:tc>
          <w:tcPr>
            <w:tcW w:w="2538" w:type="dxa"/>
            <w:tcBorders>
              <w:top w:val="single" w:color="auto" w:sz="4" w:space="0"/>
            </w:tcBorders>
            <w:noWrap/>
            <w:vAlign w:val="center"/>
          </w:tcPr>
          <w:p>
            <w:pPr>
              <w:spacing w:line="240" w:lineRule="auto"/>
              <w:jc w:val="center"/>
              <w:rPr>
                <w:rFonts w:ascii="宋体" w:hAnsi="宋体" w:cs="宋体"/>
                <w:sz w:val="22"/>
                <w:szCs w:val="22"/>
              </w:rPr>
            </w:pPr>
            <w:r>
              <w:rPr>
                <w:rFonts w:hint="eastAsia" w:ascii="宋体" w:hAnsi="宋体" w:cs="宋体"/>
                <w:b/>
                <w:bCs/>
                <w:sz w:val="22"/>
                <w:szCs w:val="22"/>
                <w:lang w:val="en-US" w:eastAsia="zh-CN"/>
              </w:rPr>
              <w:t>扩展项目：1、增值服务。2、服务承诺（如赔付周期）</w:t>
            </w:r>
          </w:p>
        </w:tc>
      </w:tr>
    </w:tbl>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w:t>
      </w:r>
      <w:r>
        <w:rPr>
          <w:rFonts w:hint="eastAsia" w:ascii="宋体" w:hAnsi="宋体" w:cs="宋体"/>
          <w:b/>
          <w:sz w:val="24"/>
          <w:szCs w:val="24"/>
          <w:lang w:val="en-US" w:eastAsia="zh-CN"/>
        </w:rPr>
        <w:t>三</w:t>
      </w:r>
      <w:r>
        <w:rPr>
          <w:rFonts w:hint="eastAsia" w:ascii="宋体" w:hAnsi="宋体" w:cs="宋体"/>
          <w:b/>
          <w:sz w:val="24"/>
          <w:szCs w:val="24"/>
          <w:lang w:val="zh-CN"/>
        </w:rPr>
        <w:t>）采购项目商务要求</w:t>
      </w:r>
    </w:p>
    <w:p>
      <w:pPr>
        <w:adjustRightInd w:val="0"/>
        <w:spacing w:line="460" w:lineRule="exact"/>
        <w:ind w:firstLine="482" w:firstLineChars="200"/>
        <w:textAlignment w:val="baseline"/>
        <w:rPr>
          <w:rFonts w:ascii="宋体" w:hAnsi="宋体" w:cs="宋体"/>
          <w:b/>
          <w:bCs/>
          <w:sz w:val="24"/>
          <w:szCs w:val="24"/>
        </w:rPr>
      </w:pPr>
      <w:r>
        <w:rPr>
          <w:rFonts w:hint="eastAsia" w:ascii="宋体" w:hAnsi="宋体" w:cs="宋体"/>
          <w:b/>
          <w:bCs/>
          <w:sz w:val="24"/>
          <w:szCs w:val="24"/>
        </w:rPr>
        <w:t>1、投标期限：</w:t>
      </w:r>
      <w:r>
        <w:rPr>
          <w:rFonts w:hint="eastAsia" w:ascii="宋体" w:hAnsi="宋体" w:cs="宋体"/>
          <w:sz w:val="24"/>
          <w:szCs w:val="24"/>
        </w:rPr>
        <w:t>1年。</w:t>
      </w:r>
    </w:p>
    <w:p>
      <w:pPr>
        <w:adjustRightInd w:val="0"/>
        <w:spacing w:line="460" w:lineRule="exact"/>
        <w:ind w:firstLine="482" w:firstLineChars="200"/>
        <w:textAlignment w:val="baseline"/>
        <w:rPr>
          <w:rFonts w:ascii="宋体" w:hAnsi="宋体" w:cs="宋体"/>
          <w:b/>
          <w:bCs/>
          <w:sz w:val="24"/>
          <w:szCs w:val="24"/>
        </w:rPr>
      </w:pPr>
      <w:r>
        <w:rPr>
          <w:rFonts w:hint="eastAsia" w:ascii="宋体" w:hAnsi="宋体" w:cs="宋体"/>
          <w:b/>
          <w:bCs/>
          <w:sz w:val="24"/>
          <w:szCs w:val="24"/>
        </w:rPr>
        <w:t>2、服务地点：</w:t>
      </w:r>
      <w:r>
        <w:rPr>
          <w:rFonts w:hint="eastAsia" w:ascii="宋体" w:hAnsi="宋体" w:cs="宋体"/>
          <w:sz w:val="24"/>
          <w:szCs w:val="24"/>
        </w:rPr>
        <w:t>采购单位指定地点。</w:t>
      </w:r>
    </w:p>
    <w:p>
      <w:pPr>
        <w:tabs>
          <w:tab w:val="left" w:pos="312"/>
        </w:tabs>
        <w:adjustRightInd w:val="0"/>
        <w:spacing w:line="460" w:lineRule="exact"/>
        <w:ind w:firstLine="482" w:firstLineChars="200"/>
        <w:textAlignment w:val="baseline"/>
        <w:rPr>
          <w:rFonts w:ascii="宋体" w:hAnsi="宋体" w:cs="宋体"/>
          <w:sz w:val="24"/>
          <w:szCs w:val="24"/>
        </w:rPr>
      </w:pPr>
      <w:r>
        <w:rPr>
          <w:rFonts w:ascii="宋体" w:hAnsi="宋体" w:cs="宋体"/>
          <w:b/>
          <w:bCs/>
          <w:sz w:val="24"/>
          <w:szCs w:val="24"/>
        </w:rPr>
        <w:t>3</w:t>
      </w:r>
      <w:r>
        <w:rPr>
          <w:rFonts w:hint="eastAsia" w:ascii="宋体" w:hAnsi="宋体" w:cs="宋体"/>
          <w:b/>
          <w:bCs/>
          <w:sz w:val="24"/>
          <w:szCs w:val="24"/>
        </w:rPr>
        <w:t>、付款方式：</w:t>
      </w:r>
      <w:r>
        <w:rPr>
          <w:rFonts w:hint="eastAsia" w:ascii="宋体" w:hAnsi="宋体" w:cs="宋体"/>
          <w:sz w:val="24"/>
          <w:szCs w:val="24"/>
        </w:rPr>
        <w:t>中标供应商，在根据采购人提供的参保人员名单办理承保手续后，出具缴款通知单至采购人处，采购人以转帐方式在保险生效前一次性支付保险费用至中标供应商指定收款账户。</w:t>
      </w:r>
    </w:p>
    <w:p>
      <w:pPr>
        <w:widowControl/>
        <w:spacing w:line="520" w:lineRule="exact"/>
        <w:ind w:firstLine="482"/>
        <w:contextualSpacing/>
        <w:jc w:val="left"/>
        <w:rPr>
          <w:rFonts w:ascii="宋体" w:hAnsi="宋体" w:cs="宋体"/>
          <w:b/>
          <w:bCs/>
          <w:sz w:val="24"/>
          <w:szCs w:val="24"/>
        </w:rPr>
      </w:pPr>
      <w:r>
        <w:rPr>
          <w:rFonts w:hint="eastAsia" w:ascii="宋体" w:hAnsi="宋体" w:cs="宋体"/>
          <w:b/>
          <w:bCs/>
          <w:sz w:val="24"/>
          <w:szCs w:val="24"/>
        </w:rPr>
        <w:t>（</w:t>
      </w:r>
      <w:r>
        <w:rPr>
          <w:rFonts w:hint="eastAsia" w:ascii="宋体" w:hAnsi="宋体" w:cs="宋体"/>
          <w:b/>
          <w:bCs/>
          <w:sz w:val="24"/>
          <w:szCs w:val="24"/>
          <w:lang w:val="en-US" w:eastAsia="zh-CN"/>
        </w:rPr>
        <w:t>四</w:t>
      </w:r>
      <w:r>
        <w:rPr>
          <w:rFonts w:hint="eastAsia" w:ascii="宋体" w:hAnsi="宋体" w:cs="宋体"/>
          <w:b/>
          <w:bCs/>
          <w:sz w:val="24"/>
          <w:szCs w:val="24"/>
        </w:rPr>
        <w:t>）质量保证及售后服务</w:t>
      </w:r>
    </w:p>
    <w:p>
      <w:pPr>
        <w:widowControl/>
        <w:spacing w:line="520" w:lineRule="exact"/>
        <w:ind w:firstLine="482"/>
        <w:contextualSpacing/>
        <w:jc w:val="left"/>
        <w:rPr>
          <w:rFonts w:ascii="宋体" w:hAnsi="宋体" w:cs="宋体"/>
          <w:b/>
          <w:bCs/>
          <w:sz w:val="24"/>
          <w:szCs w:val="24"/>
        </w:rPr>
      </w:pPr>
      <w:r>
        <w:rPr>
          <w:rFonts w:hint="eastAsia" w:ascii="宋体" w:hAnsi="宋体" w:cs="宋体"/>
          <w:b/>
          <w:bCs/>
          <w:sz w:val="24"/>
          <w:szCs w:val="24"/>
        </w:rPr>
        <w:t>1、承保服务要求</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中标人</w:t>
      </w:r>
      <w:r>
        <w:rPr>
          <w:rFonts w:hint="eastAsia" w:ascii="宋体" w:hAnsi="宋体" w:cs="宋体"/>
          <w:sz w:val="24"/>
          <w:szCs w:val="24"/>
        </w:rPr>
        <w:t>应当成立承保服务小组，指定业务联络员1名，负责承保前的通知、承保资料的收集、保单打印及传送、情况调度等相关业务。</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中标人</w:t>
      </w:r>
      <w:r>
        <w:rPr>
          <w:rFonts w:hint="eastAsia" w:ascii="宋体" w:hAnsi="宋体" w:cs="宋体"/>
          <w:sz w:val="24"/>
          <w:szCs w:val="24"/>
        </w:rPr>
        <w:t>应按规定及时为被保险人签发保险单，上门送保单，上门送赔款手续。</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（3）设立24小时客户咨询服务热线，并保证被保险人获得迅速及时服务的权利。</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（4）接到被保险人的投保通知后，</w:t>
      </w:r>
      <w:r>
        <w:rPr>
          <w:rFonts w:hint="eastAsia" w:ascii="宋体" w:hAnsi="宋体" w:cs="宋体"/>
          <w:sz w:val="24"/>
          <w:szCs w:val="24"/>
          <w:lang w:eastAsia="zh-CN"/>
        </w:rPr>
        <w:t>中标人</w:t>
      </w:r>
      <w:r>
        <w:rPr>
          <w:rFonts w:hint="eastAsia" w:ascii="宋体" w:hAnsi="宋体" w:cs="宋体"/>
          <w:sz w:val="24"/>
          <w:szCs w:val="24"/>
        </w:rPr>
        <w:t>未能按规定及时签发保险单的，人员出险，</w:t>
      </w:r>
      <w:r>
        <w:rPr>
          <w:rFonts w:hint="eastAsia" w:ascii="宋体" w:hAnsi="宋体" w:cs="宋体"/>
          <w:sz w:val="24"/>
          <w:szCs w:val="24"/>
          <w:lang w:eastAsia="zh-CN"/>
        </w:rPr>
        <w:t>中标人</w:t>
      </w:r>
      <w:r>
        <w:rPr>
          <w:rFonts w:hint="eastAsia" w:ascii="宋体" w:hAnsi="宋体" w:cs="宋体"/>
          <w:sz w:val="24"/>
          <w:szCs w:val="24"/>
        </w:rPr>
        <w:t>应按照已投保险人员承担保险责任。</w:t>
      </w:r>
    </w:p>
    <w:p>
      <w:pPr>
        <w:widowControl/>
        <w:spacing w:line="520" w:lineRule="exact"/>
        <w:ind w:firstLine="482"/>
        <w:contextualSpacing/>
        <w:jc w:val="left"/>
        <w:rPr>
          <w:rFonts w:ascii="宋体" w:hAnsi="宋体" w:cs="宋体"/>
          <w:b/>
          <w:sz w:val="24"/>
          <w:szCs w:val="24"/>
        </w:rPr>
      </w:pPr>
      <w:r>
        <w:rPr>
          <w:rFonts w:hint="eastAsia" w:ascii="宋体" w:hAnsi="宋体" w:cs="宋体"/>
          <w:b/>
          <w:sz w:val="24"/>
          <w:szCs w:val="24"/>
        </w:rPr>
        <w:t>2、理赔服务要求</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中标人</w:t>
      </w:r>
      <w:r>
        <w:rPr>
          <w:rFonts w:hint="eastAsia" w:ascii="宋体" w:hAnsi="宋体" w:cs="宋体"/>
          <w:sz w:val="24"/>
          <w:szCs w:val="24"/>
        </w:rPr>
        <w:t>应设有24小时全天报案服务电话，并派专人办理出险施救业务。</w:t>
      </w:r>
    </w:p>
    <w:p>
      <w:pPr>
        <w:widowControl/>
        <w:spacing w:line="520" w:lineRule="exact"/>
        <w:ind w:firstLine="482"/>
        <w:contextualSpacing/>
        <w:jc w:val="left"/>
        <w:rPr>
          <w:rFonts w:ascii="宋体" w:hAnsi="宋体" w:cs="宋体"/>
          <w:kern w:val="0"/>
          <w:sz w:val="24"/>
          <w:szCs w:val="24"/>
          <w:shd w:val="clear" w:color="auto" w:fill="FFFFFF"/>
        </w:rPr>
      </w:pPr>
      <w:r>
        <w:rPr>
          <w:rFonts w:hint="eastAsia" w:ascii="宋体" w:hAnsi="宋体" w:cs="宋体"/>
          <w:sz w:val="24"/>
          <w:szCs w:val="24"/>
        </w:rPr>
        <w:t>（2）被保险人因特殊情况无法在规定的时间内报案，</w:t>
      </w:r>
      <w:r>
        <w:rPr>
          <w:rFonts w:hint="eastAsia" w:ascii="宋体" w:hAnsi="宋体" w:cs="宋体"/>
          <w:sz w:val="24"/>
          <w:szCs w:val="24"/>
          <w:lang w:eastAsia="zh-CN"/>
        </w:rPr>
        <w:t>中标人</w:t>
      </w:r>
      <w:r>
        <w:rPr>
          <w:rFonts w:hint="eastAsia" w:ascii="宋体" w:hAnsi="宋体" w:cs="宋体"/>
          <w:kern w:val="0"/>
          <w:sz w:val="24"/>
          <w:szCs w:val="24"/>
          <w:shd w:val="clear" w:color="auto" w:fill="FFFFFF"/>
        </w:rPr>
        <w:t>应认可被保险人事故发生4</w:t>
      </w:r>
      <w:r>
        <w:rPr>
          <w:rFonts w:ascii="宋体" w:hAnsi="宋体" w:cs="宋体"/>
          <w:kern w:val="0"/>
          <w:sz w:val="24"/>
          <w:szCs w:val="24"/>
          <w:shd w:val="clear" w:color="auto" w:fill="FFFFFF"/>
        </w:rPr>
        <w:t>8</w:t>
      </w:r>
      <w:r>
        <w:rPr>
          <w:rFonts w:hint="eastAsia" w:ascii="宋体" w:hAnsi="宋体" w:cs="宋体"/>
          <w:kern w:val="0"/>
          <w:sz w:val="24"/>
          <w:szCs w:val="24"/>
          <w:shd w:val="clear" w:color="auto" w:fill="FFFFFF"/>
        </w:rPr>
        <w:t>小时之内报案，被保险人出具的书面说明，并视同为及时报案。</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（3）如</w:t>
      </w:r>
      <w:r>
        <w:rPr>
          <w:rFonts w:hint="eastAsia" w:ascii="宋体" w:hAnsi="宋体" w:cs="宋体"/>
          <w:sz w:val="24"/>
          <w:szCs w:val="24"/>
          <w:lang w:eastAsia="zh-CN"/>
        </w:rPr>
        <w:t>中标人</w:t>
      </w:r>
      <w:r>
        <w:rPr>
          <w:rFonts w:hint="eastAsia" w:ascii="宋体" w:hAnsi="宋体" w:cs="宋体"/>
          <w:sz w:val="24"/>
          <w:szCs w:val="24"/>
        </w:rPr>
        <w:t>无法按照约定时间到达事故现场，应同意以被保险人提供的现场照片、损失清单、事故说明及其他证明材料作为赔付依据。</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eastAsia="zh-CN"/>
        </w:rPr>
        <w:t>中标人</w:t>
      </w:r>
      <w:r>
        <w:rPr>
          <w:rFonts w:hint="eastAsia" w:ascii="宋体" w:hAnsi="宋体" w:cs="宋体"/>
          <w:sz w:val="24"/>
          <w:szCs w:val="24"/>
        </w:rPr>
        <w:t>成立理赔服务小组，设立理赔联络员1名，负责理赔资料的收集及咨询。被保险人出险后，由</w:t>
      </w:r>
      <w:r>
        <w:rPr>
          <w:rFonts w:hint="eastAsia" w:ascii="宋体" w:hAnsi="宋体" w:cs="宋体"/>
          <w:sz w:val="24"/>
          <w:szCs w:val="24"/>
          <w:lang w:eastAsia="zh-CN"/>
        </w:rPr>
        <w:t>中标人</w:t>
      </w:r>
      <w:r>
        <w:rPr>
          <w:rFonts w:hint="eastAsia" w:ascii="宋体" w:hAnsi="宋体" w:cs="宋体"/>
          <w:sz w:val="24"/>
          <w:szCs w:val="24"/>
        </w:rPr>
        <w:t>负责搜集整理理赔所需的全套有效单证。</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（5）在单证齐全的情况下，</w:t>
      </w:r>
      <w:r>
        <w:rPr>
          <w:rFonts w:hint="eastAsia" w:ascii="宋体" w:hAnsi="宋体" w:cs="宋体"/>
          <w:sz w:val="24"/>
          <w:szCs w:val="24"/>
          <w:lang w:eastAsia="zh-CN"/>
        </w:rPr>
        <w:t>中标人</w:t>
      </w:r>
      <w:r>
        <w:rPr>
          <w:rFonts w:hint="eastAsia" w:ascii="宋体" w:hAnsi="宋体" w:cs="宋体"/>
          <w:sz w:val="24"/>
          <w:szCs w:val="24"/>
        </w:rPr>
        <w:t>赔款支付时限为10个工作日内。</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（6）在理赔过程中如遇有其它特殊情况，</w:t>
      </w:r>
      <w:r>
        <w:rPr>
          <w:rFonts w:hint="eastAsia" w:ascii="宋体" w:hAnsi="宋体" w:cs="宋体"/>
          <w:sz w:val="24"/>
          <w:szCs w:val="24"/>
          <w:lang w:eastAsia="zh-CN"/>
        </w:rPr>
        <w:t>中标人</w:t>
      </w:r>
      <w:r>
        <w:rPr>
          <w:rFonts w:hint="eastAsia" w:ascii="宋体" w:hAnsi="宋体" w:cs="宋体"/>
          <w:sz w:val="24"/>
          <w:szCs w:val="24"/>
        </w:rPr>
        <w:t>与被保险人本着友好协商的原则，妥善处理，充分维护被保险人的合法权益。如有必要，</w:t>
      </w:r>
      <w:r>
        <w:rPr>
          <w:rFonts w:hint="eastAsia" w:ascii="宋体" w:hAnsi="宋体" w:cs="宋体"/>
          <w:sz w:val="24"/>
          <w:szCs w:val="24"/>
          <w:lang w:eastAsia="zh-CN"/>
        </w:rPr>
        <w:t>中标人</w:t>
      </w:r>
      <w:r>
        <w:rPr>
          <w:rFonts w:hint="eastAsia" w:ascii="宋体" w:hAnsi="宋体" w:cs="宋体"/>
          <w:sz w:val="24"/>
          <w:szCs w:val="24"/>
        </w:rPr>
        <w:t>可以预付一定数量的赔款至专门设定的帐户上。</w:t>
      </w:r>
    </w:p>
    <w:p>
      <w:pPr>
        <w:widowControl/>
        <w:spacing w:line="520" w:lineRule="exact"/>
        <w:ind w:firstLine="482"/>
        <w:contextualSpacing/>
        <w:jc w:val="left"/>
        <w:rPr>
          <w:rFonts w:ascii="宋体" w:hAnsi="宋体" w:cs="宋体"/>
          <w:b/>
          <w:sz w:val="24"/>
          <w:szCs w:val="24"/>
        </w:rPr>
      </w:pPr>
      <w:r>
        <w:rPr>
          <w:rFonts w:hint="eastAsia" w:ascii="宋体" w:hAnsi="宋体" w:cs="宋体"/>
          <w:b/>
          <w:sz w:val="24"/>
          <w:szCs w:val="24"/>
        </w:rPr>
        <w:t>3、保险服务</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供应商要为参保对象提供便利化理赔服务。由采购人提供参保对象清单，协助经办供应商填写信息并确认。供应商成立项目服务团队，对参保对象清单核对无误后提交公司出单中心进行承保，向参保对象出具保险凭证，作为参保、理赔依据。供应商加强对参保对象的宣传、制作宣传折页对保险条款进行详细解释等。</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供应商在接到参保对象的意外伤害报案后，应第一时间联系参保对象进行现场查勘，积极主动了解详细案情，如涉及伤残/死亡的情形，应按保险合同要求进行理赔。</w:t>
      </w:r>
    </w:p>
    <w:p>
      <w:pPr>
        <w:widowControl/>
        <w:spacing w:line="520" w:lineRule="exact"/>
        <w:ind w:firstLine="482"/>
        <w:contextualSpacing/>
        <w:jc w:val="left"/>
        <w:rPr>
          <w:rFonts w:ascii="宋体" w:hAnsi="宋体"/>
          <w:b/>
          <w:bCs/>
          <w:sz w:val="24"/>
          <w:szCs w:val="24"/>
        </w:rPr>
      </w:pPr>
      <w:r>
        <w:rPr>
          <w:rFonts w:hint="eastAsia" w:ascii="宋体" w:hAnsi="宋体"/>
          <w:b/>
          <w:bCs/>
          <w:sz w:val="24"/>
          <w:szCs w:val="24"/>
        </w:rPr>
        <w:t>（</w:t>
      </w:r>
      <w:r>
        <w:rPr>
          <w:rFonts w:hint="eastAsia" w:ascii="宋体" w:hAnsi="宋体"/>
          <w:b/>
          <w:bCs/>
          <w:sz w:val="24"/>
          <w:szCs w:val="24"/>
          <w:lang w:val="en-US" w:eastAsia="zh-CN"/>
        </w:rPr>
        <w:t>五</w:t>
      </w:r>
      <w:r>
        <w:rPr>
          <w:rFonts w:hint="eastAsia" w:ascii="宋体" w:hAnsi="宋体"/>
          <w:b/>
          <w:bCs/>
          <w:sz w:val="24"/>
          <w:szCs w:val="24"/>
        </w:rPr>
        <w:t>） 其它相关说明：</w:t>
      </w:r>
    </w:p>
    <w:p>
      <w:pPr>
        <w:widowControl/>
        <w:spacing w:line="520" w:lineRule="exact"/>
        <w:ind w:firstLine="482"/>
        <w:contextualSpacing/>
        <w:jc w:val="left"/>
        <w:rPr>
          <w:rFonts w:ascii="宋体" w:hAnsi="宋体"/>
          <w:sz w:val="24"/>
          <w:szCs w:val="24"/>
        </w:rPr>
      </w:pPr>
      <w:r>
        <w:rPr>
          <w:rFonts w:hint="eastAsia" w:ascii="宋体" w:hAnsi="宋体"/>
          <w:sz w:val="24"/>
          <w:szCs w:val="24"/>
        </w:rPr>
        <w:t>1.中标单位与采购人签订合同。</w:t>
      </w:r>
    </w:p>
    <w:p>
      <w:pPr>
        <w:widowControl/>
        <w:spacing w:line="520" w:lineRule="exact"/>
        <w:ind w:firstLine="482"/>
        <w:contextualSpacing/>
        <w:jc w:val="left"/>
        <w:rPr>
          <w:rFonts w:ascii="宋体" w:hAnsi="宋体" w:cs="宋体"/>
          <w:kern w:val="2"/>
          <w:sz w:val="24"/>
          <w:szCs w:val="24"/>
        </w:rPr>
      </w:pPr>
      <w:r>
        <w:rPr>
          <w:rFonts w:hint="eastAsia" w:ascii="宋体" w:hAnsi="宋体"/>
          <w:sz w:val="24"/>
          <w:szCs w:val="24"/>
        </w:rPr>
        <w:t>2.无论投标结果如何，投标人自行承担与投标相应有关的全部费用</w:t>
      </w:r>
      <w:r>
        <w:rPr>
          <w:rFonts w:hint="eastAsia" w:ascii="宋体" w:hAnsi="宋体"/>
          <w:sz w:val="24"/>
          <w:szCs w:val="24"/>
          <w:lang w:eastAsia="zh-CN"/>
        </w:rPr>
        <w:t>。</w:t>
      </w:r>
    </w:p>
    <w:p>
      <w:pPr>
        <w:adjustRightInd w:val="0"/>
        <w:snapToGrid w:val="0"/>
        <w:spacing w:beforeLines="50" w:afterLines="50" w:line="360" w:lineRule="auto"/>
        <w:ind w:firstLine="2249" w:firstLineChars="700"/>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adjustRightInd w:val="0"/>
        <w:snapToGrid w:val="0"/>
        <w:spacing w:beforeLines="50" w:afterLines="50" w:line="360" w:lineRule="auto"/>
        <w:ind w:firstLine="2249" w:firstLineChars="700"/>
        <w:rPr>
          <w:rFonts w:ascii="宋体" w:hAnsi="宋体" w:cs="宋体"/>
          <w:b/>
          <w:bCs/>
          <w:sz w:val="32"/>
          <w:szCs w:val="32"/>
        </w:rPr>
      </w:pPr>
      <w:r>
        <w:rPr>
          <w:rFonts w:hint="eastAsia" w:ascii="宋体" w:hAnsi="宋体" w:cs="宋体"/>
          <w:b/>
          <w:bCs/>
          <w:sz w:val="32"/>
          <w:szCs w:val="32"/>
        </w:rPr>
        <w:t>第三章  评标办法（综合评分法）</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第一条  评标原则</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1、符合资格的</w:t>
      </w:r>
      <w:r>
        <w:rPr>
          <w:rFonts w:hint="eastAsia" w:ascii="宋体" w:hAnsi="宋体" w:cs="宋体"/>
          <w:kern w:val="2"/>
          <w:szCs w:val="24"/>
          <w:lang w:val="en-US" w:eastAsia="zh-CN"/>
        </w:rPr>
        <w:t>投标人</w:t>
      </w:r>
      <w:r>
        <w:rPr>
          <w:rFonts w:hint="eastAsia" w:ascii="宋体" w:hAnsi="宋体" w:cs="宋体"/>
          <w:kern w:val="2"/>
          <w:szCs w:val="24"/>
        </w:rPr>
        <w:t>数量不少于三个时，进入评选程序，不足三家的本项目流选。</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w:t>
      </w:r>
      <w:r>
        <w:rPr>
          <w:rFonts w:hint="eastAsia" w:ascii="宋体" w:hAnsi="宋体" w:cs="宋体"/>
          <w:kern w:val="2"/>
          <w:szCs w:val="24"/>
          <w:lang w:eastAsia="zh-CN"/>
        </w:rPr>
        <w:t>投标人</w:t>
      </w:r>
      <w:r>
        <w:rPr>
          <w:rFonts w:hint="eastAsia" w:ascii="宋体" w:hAnsi="宋体" w:cs="宋体"/>
          <w:kern w:val="2"/>
          <w:szCs w:val="24"/>
        </w:rPr>
        <w:t>资格同时审查，资格审查未通过的，不再对其后续文件进行评审。</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3、本项目</w:t>
      </w:r>
      <w:r>
        <w:rPr>
          <w:rFonts w:hint="eastAsia" w:ascii="宋体" w:hAnsi="宋体" w:cs="宋体"/>
          <w:kern w:val="2"/>
          <w:szCs w:val="24"/>
          <w:lang w:val="en-US" w:eastAsia="zh-CN"/>
        </w:rPr>
        <w:t>投标</w:t>
      </w:r>
      <w:r>
        <w:rPr>
          <w:rFonts w:hint="eastAsia" w:ascii="宋体" w:hAnsi="宋体" w:cs="宋体"/>
          <w:kern w:val="2"/>
          <w:szCs w:val="24"/>
        </w:rPr>
        <w:t>报价以一次性报价为准。</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4、</w:t>
      </w:r>
      <w:r>
        <w:rPr>
          <w:rFonts w:hint="eastAsia" w:ascii="宋体" w:hAnsi="宋体" w:cs="宋体"/>
          <w:kern w:val="2"/>
          <w:szCs w:val="24"/>
          <w:lang w:eastAsia="zh-CN"/>
        </w:rPr>
        <w:t>投标人</w:t>
      </w:r>
      <w:r>
        <w:rPr>
          <w:rFonts w:hint="eastAsia" w:ascii="宋体" w:hAnsi="宋体" w:cs="宋体"/>
          <w:kern w:val="2"/>
          <w:szCs w:val="24"/>
        </w:rPr>
        <w:t>提供的资料必须真实有效，评委在评审中如发现有弄虚作假行为，按无效</w:t>
      </w:r>
      <w:r>
        <w:rPr>
          <w:rFonts w:hint="eastAsia" w:ascii="宋体" w:hAnsi="宋体" w:cs="宋体"/>
          <w:kern w:val="2"/>
          <w:szCs w:val="24"/>
          <w:lang w:eastAsia="zh-CN"/>
        </w:rPr>
        <w:t>投标文件</w:t>
      </w:r>
      <w:r>
        <w:rPr>
          <w:rFonts w:hint="eastAsia" w:ascii="宋体" w:hAnsi="宋体" w:cs="宋体"/>
          <w:kern w:val="2"/>
          <w:szCs w:val="24"/>
        </w:rPr>
        <w:t>处理，骗取中</w:t>
      </w:r>
      <w:r>
        <w:rPr>
          <w:rFonts w:hint="eastAsia" w:ascii="宋体" w:hAnsi="宋体" w:cs="宋体"/>
          <w:kern w:val="2"/>
          <w:szCs w:val="24"/>
          <w:lang w:val="en-US" w:eastAsia="zh-CN"/>
        </w:rPr>
        <w:t>标</w:t>
      </w:r>
      <w:r>
        <w:rPr>
          <w:rFonts w:hint="eastAsia" w:ascii="宋体" w:hAnsi="宋体" w:cs="宋体"/>
          <w:kern w:val="2"/>
          <w:szCs w:val="24"/>
        </w:rPr>
        <w:t>的，将取消其</w:t>
      </w:r>
      <w:r>
        <w:rPr>
          <w:rFonts w:hint="eastAsia" w:ascii="宋体" w:hAnsi="宋体" w:cs="宋体"/>
          <w:kern w:val="2"/>
          <w:szCs w:val="24"/>
          <w:lang w:val="en-US" w:eastAsia="zh-CN"/>
        </w:rPr>
        <w:t>中标</w:t>
      </w:r>
      <w:r>
        <w:rPr>
          <w:rFonts w:hint="eastAsia" w:ascii="宋体" w:hAnsi="宋体" w:cs="宋体"/>
          <w:kern w:val="2"/>
          <w:szCs w:val="24"/>
        </w:rPr>
        <w:t>资格。</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5、如第一中标候选人放弃</w:t>
      </w:r>
      <w:r>
        <w:rPr>
          <w:rFonts w:hint="eastAsia" w:ascii="宋体" w:hAnsi="宋体" w:cs="宋体"/>
          <w:kern w:val="2"/>
          <w:szCs w:val="24"/>
          <w:lang w:val="en-US" w:eastAsia="zh-CN"/>
        </w:rPr>
        <w:t>中标</w:t>
      </w:r>
      <w:r>
        <w:rPr>
          <w:rFonts w:hint="eastAsia" w:ascii="宋体" w:hAnsi="宋体" w:cs="宋体"/>
          <w:kern w:val="2"/>
          <w:szCs w:val="24"/>
        </w:rPr>
        <w:t>资格的或者被取消</w:t>
      </w:r>
      <w:r>
        <w:rPr>
          <w:rFonts w:hint="eastAsia" w:ascii="宋体" w:hAnsi="宋体" w:cs="宋体"/>
          <w:kern w:val="2"/>
          <w:szCs w:val="24"/>
          <w:lang w:val="en-US" w:eastAsia="zh-CN"/>
        </w:rPr>
        <w:t>中标</w:t>
      </w:r>
      <w:r>
        <w:rPr>
          <w:rFonts w:hint="eastAsia" w:ascii="宋体" w:hAnsi="宋体" w:cs="宋体"/>
          <w:kern w:val="2"/>
          <w:szCs w:val="24"/>
        </w:rPr>
        <w:t>资格的，则确定综合得分第二名的</w:t>
      </w:r>
      <w:r>
        <w:rPr>
          <w:rFonts w:hint="eastAsia" w:ascii="宋体" w:hAnsi="宋体" w:cs="宋体"/>
          <w:kern w:val="2"/>
          <w:szCs w:val="24"/>
          <w:lang w:eastAsia="zh-CN"/>
        </w:rPr>
        <w:t>投标人</w:t>
      </w:r>
      <w:r>
        <w:rPr>
          <w:rFonts w:hint="eastAsia" w:ascii="宋体" w:hAnsi="宋体" w:cs="宋体"/>
          <w:kern w:val="2"/>
          <w:szCs w:val="24"/>
        </w:rPr>
        <w:t>为中标候选人，以此类推。</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第二条  评审细则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本项目采用综合评分法。分资格审查、技术标、商务标三部分评审，总分值为100分。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1、资格审查（符合性评审）</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本项目评选小组根据参加资格审查的</w:t>
      </w:r>
      <w:r>
        <w:rPr>
          <w:rFonts w:hint="eastAsia" w:ascii="宋体" w:hAnsi="宋体" w:cs="宋体"/>
          <w:sz w:val="24"/>
          <w:lang w:eastAsia="zh-CN"/>
        </w:rPr>
        <w:t>投标人</w:t>
      </w:r>
      <w:r>
        <w:rPr>
          <w:rFonts w:hint="eastAsia" w:ascii="宋体" w:hAnsi="宋体" w:cs="宋体"/>
          <w:sz w:val="24"/>
        </w:rPr>
        <w:t>递交的资格证明文件，按照本项目</w:t>
      </w:r>
      <w:r>
        <w:rPr>
          <w:rFonts w:hint="eastAsia" w:ascii="宋体" w:hAnsi="宋体" w:cs="宋体"/>
          <w:sz w:val="24"/>
          <w:lang w:eastAsia="zh-CN"/>
        </w:rPr>
        <w:t>招标文件</w:t>
      </w:r>
      <w:r>
        <w:rPr>
          <w:rFonts w:hint="eastAsia" w:ascii="宋体" w:hAnsi="宋体" w:cs="宋体"/>
          <w:sz w:val="24"/>
        </w:rPr>
        <w:t>要求对</w:t>
      </w:r>
      <w:r>
        <w:rPr>
          <w:rFonts w:hint="eastAsia" w:ascii="宋体" w:hAnsi="宋体" w:cs="宋体"/>
          <w:sz w:val="24"/>
          <w:lang w:eastAsia="zh-CN"/>
        </w:rPr>
        <w:t>投标人</w:t>
      </w:r>
      <w:r>
        <w:rPr>
          <w:rFonts w:hint="eastAsia" w:ascii="宋体" w:hAnsi="宋体" w:cs="宋体"/>
          <w:sz w:val="24"/>
        </w:rPr>
        <w:t>的资格进行审查</w:t>
      </w:r>
      <w:r>
        <w:rPr>
          <w:rFonts w:hint="eastAsia" w:ascii="宋体" w:hAnsi="宋体" w:cs="宋体"/>
          <w:sz w:val="24"/>
          <w:lang w:eastAsia="zh-CN"/>
        </w:rPr>
        <w:t>。</w:t>
      </w:r>
    </w:p>
    <w:tbl>
      <w:tblPr>
        <w:tblStyle w:val="16"/>
        <w:tblpPr w:leftFromText="180" w:rightFromText="180" w:vertAnchor="text" w:horzAnchor="page" w:tblpX="1320" w:tblpY="446"/>
        <w:tblOverlap w:val="never"/>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553"/>
        <w:gridCol w:w="5577"/>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blHeader/>
        </w:trPr>
        <w:tc>
          <w:tcPr>
            <w:tcW w:w="657" w:type="dxa"/>
            <w:vAlign w:val="center"/>
          </w:tcPr>
          <w:p>
            <w:pPr>
              <w:ind w:left="-105" w:leftChars="-50" w:right="-105" w:rightChars="-50"/>
              <w:jc w:val="center"/>
              <w:rPr>
                <w:b/>
                <w:bCs/>
                <w:color w:val="000000"/>
                <w:szCs w:val="21"/>
              </w:rPr>
            </w:pPr>
            <w:r>
              <w:rPr>
                <w:b/>
                <w:color w:val="000000"/>
                <w:szCs w:val="21"/>
              </w:rPr>
              <w:t>序号</w:t>
            </w:r>
          </w:p>
        </w:tc>
        <w:tc>
          <w:tcPr>
            <w:tcW w:w="1553" w:type="dxa"/>
            <w:vAlign w:val="center"/>
          </w:tcPr>
          <w:p>
            <w:pPr>
              <w:jc w:val="center"/>
              <w:rPr>
                <w:b/>
                <w:color w:val="000000"/>
                <w:szCs w:val="21"/>
              </w:rPr>
            </w:pPr>
            <w:r>
              <w:rPr>
                <w:rFonts w:hint="eastAsia"/>
                <w:b/>
                <w:color w:val="000000"/>
                <w:szCs w:val="21"/>
              </w:rPr>
              <w:t>评审内容</w:t>
            </w:r>
          </w:p>
        </w:tc>
        <w:tc>
          <w:tcPr>
            <w:tcW w:w="5577" w:type="dxa"/>
            <w:vAlign w:val="center"/>
          </w:tcPr>
          <w:p>
            <w:pPr>
              <w:jc w:val="center"/>
              <w:rPr>
                <w:b/>
                <w:color w:val="000000"/>
                <w:szCs w:val="21"/>
              </w:rPr>
            </w:pPr>
            <w:r>
              <w:rPr>
                <w:rFonts w:hint="eastAsia"/>
                <w:b/>
                <w:color w:val="000000"/>
                <w:szCs w:val="21"/>
              </w:rPr>
              <w:t>评审</w:t>
            </w:r>
            <w:r>
              <w:rPr>
                <w:b/>
                <w:color w:val="000000"/>
                <w:szCs w:val="21"/>
              </w:rPr>
              <w:t>标准</w:t>
            </w:r>
          </w:p>
        </w:tc>
        <w:tc>
          <w:tcPr>
            <w:tcW w:w="1680" w:type="dxa"/>
            <w:vAlign w:val="center"/>
          </w:tcPr>
          <w:p>
            <w:pPr>
              <w:ind w:left="-105" w:leftChars="-50" w:right="-105" w:rightChars="-50"/>
              <w:jc w:val="center"/>
              <w:rPr>
                <w:b/>
                <w:bCs/>
                <w:color w:val="000000"/>
                <w:szCs w:val="21"/>
              </w:rPr>
            </w:pPr>
            <w:r>
              <w:rPr>
                <w:b/>
                <w:color w:val="000000"/>
                <w:szCs w:val="21"/>
              </w:rPr>
              <w:t>评</w:t>
            </w:r>
            <w:r>
              <w:rPr>
                <w:rFonts w:hint="eastAsia"/>
                <w:b/>
                <w:color w:val="000000"/>
                <w:szCs w:val="21"/>
              </w:rPr>
              <w:t>审</w:t>
            </w:r>
            <w:r>
              <w:rPr>
                <w:b/>
                <w:color w:val="000000"/>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3" w:hRule="atLeast"/>
        </w:trPr>
        <w:tc>
          <w:tcPr>
            <w:tcW w:w="657" w:type="dxa"/>
            <w:vAlign w:val="center"/>
          </w:tcPr>
          <w:p>
            <w:pPr>
              <w:ind w:left="-105" w:leftChars="-50" w:right="-105" w:rightChars="-50"/>
              <w:jc w:val="center"/>
              <w:rPr>
                <w:bCs/>
                <w:color w:val="000000"/>
                <w:szCs w:val="21"/>
              </w:rPr>
            </w:pPr>
            <w:r>
              <w:rPr>
                <w:bCs/>
                <w:color w:val="000000"/>
                <w:szCs w:val="21"/>
              </w:rPr>
              <w:t>1</w:t>
            </w:r>
          </w:p>
        </w:tc>
        <w:tc>
          <w:tcPr>
            <w:tcW w:w="1553" w:type="dxa"/>
            <w:vAlign w:val="center"/>
          </w:tcPr>
          <w:p>
            <w:pPr>
              <w:jc w:val="center"/>
              <w:rPr>
                <w:b/>
                <w:bCs/>
                <w:color w:val="000000"/>
                <w:szCs w:val="21"/>
              </w:rPr>
            </w:pPr>
            <w:r>
              <w:rPr>
                <w:rFonts w:hint="eastAsia"/>
                <w:b/>
                <w:bCs/>
                <w:color w:val="000000"/>
                <w:szCs w:val="21"/>
              </w:rPr>
              <w:t>资质条件</w:t>
            </w:r>
          </w:p>
        </w:tc>
        <w:tc>
          <w:tcPr>
            <w:tcW w:w="5577" w:type="dxa"/>
            <w:vAlign w:val="center"/>
          </w:tcPr>
          <w:p>
            <w:pPr>
              <w:numPr>
                <w:ilvl w:val="0"/>
                <w:numId w:val="2"/>
              </w:numPr>
              <w:rPr>
                <w:rFonts w:hint="eastAsia" w:ascii="宋体" w:hAnsi="宋体"/>
                <w:bCs/>
                <w:color w:val="000000"/>
                <w:szCs w:val="21"/>
              </w:rPr>
            </w:pPr>
            <w:r>
              <w:rPr>
                <w:rFonts w:hint="eastAsia" w:ascii="宋体" w:hAnsi="宋体"/>
                <w:bCs/>
                <w:color w:val="000000"/>
                <w:szCs w:val="21"/>
              </w:rPr>
              <w:t>具有独立法人资格，应持有国家工商行政管理部门核发的企业法人营业执照，且年检合格、有效。（法人单位投标时，提供有效的企业法人营业执照副本复印件加盖法人单位公章；以设立在南通的分支机构投标时，提供有效的企业法人营业执照副本复印件加盖法人单位公章以及南通分支机构的营业执照副本复印件加盖单位公章）</w:t>
            </w:r>
          </w:p>
          <w:p>
            <w:pPr>
              <w:numPr>
                <w:ilvl w:val="0"/>
                <w:numId w:val="2"/>
              </w:numPr>
              <w:rPr>
                <w:rFonts w:ascii="宋体" w:hAnsi="宋体"/>
                <w:bCs/>
                <w:color w:val="000000"/>
                <w:szCs w:val="21"/>
              </w:rPr>
            </w:pPr>
            <w:r>
              <w:rPr>
                <w:rFonts w:hint="eastAsia" w:ascii="宋体" w:hAnsi="宋体"/>
                <w:bCs/>
                <w:color w:val="000000"/>
                <w:szCs w:val="21"/>
              </w:rPr>
              <w:t>若投标人为法人单位设立在南通的分支机构，必须经法人单位书面授权。提供授权原件。</w:t>
            </w:r>
          </w:p>
        </w:tc>
        <w:tc>
          <w:tcPr>
            <w:tcW w:w="1680" w:type="dxa"/>
            <w:vAlign w:val="center"/>
          </w:tcPr>
          <w:p>
            <w:pPr>
              <w:ind w:left="-105" w:leftChars="-50" w:right="-105" w:rightChars="-50"/>
              <w:jc w:val="center"/>
              <w:rPr>
                <w:bCs/>
                <w:color w:val="000000"/>
                <w:szCs w:val="21"/>
              </w:rPr>
            </w:pPr>
          </w:p>
        </w:tc>
      </w:tr>
    </w:tbl>
    <w:p>
      <w:pPr>
        <w:adjustRightInd w:val="0"/>
        <w:snapToGrid w:val="0"/>
        <w:spacing w:before="100" w:beforeAutospacing="1" w:line="360" w:lineRule="auto"/>
        <w:rPr>
          <w:rFonts w:ascii="宋体" w:hAnsi="宋体" w:cs="宋体"/>
          <w:sz w:val="24"/>
        </w:rPr>
      </w:pPr>
      <w:r>
        <w:rPr>
          <w:rFonts w:hint="eastAsia" w:ascii="宋体" w:hAnsi="宋体" w:cs="宋体"/>
          <w:sz w:val="24"/>
        </w:rPr>
        <w:t>本次资格审查采用合格制，各</w:t>
      </w:r>
      <w:r>
        <w:rPr>
          <w:rFonts w:hint="eastAsia" w:ascii="宋体" w:hAnsi="宋体" w:cs="宋体"/>
          <w:sz w:val="24"/>
          <w:lang w:eastAsia="zh-CN"/>
        </w:rPr>
        <w:t>投标人</w:t>
      </w:r>
      <w:r>
        <w:rPr>
          <w:rFonts w:hint="eastAsia" w:ascii="宋体" w:hAnsi="宋体" w:cs="宋体"/>
          <w:sz w:val="24"/>
        </w:rPr>
        <w:t>只有满足资格审查必要合格条件后，方可参与后续评审。</w:t>
      </w:r>
    </w:p>
    <w:p>
      <w:pPr>
        <w:numPr>
          <w:ilvl w:val="0"/>
          <w:numId w:val="3"/>
        </w:numPr>
        <w:adjustRightInd w:val="0"/>
        <w:snapToGrid w:val="0"/>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技术标部分评审（</w:t>
      </w:r>
      <w:r>
        <w:rPr>
          <w:rFonts w:hint="eastAsia" w:ascii="宋体" w:hAnsi="宋体" w:cs="宋体"/>
          <w:sz w:val="24"/>
          <w:highlight w:val="none"/>
          <w:lang w:val="en-US" w:eastAsia="zh-CN"/>
        </w:rPr>
        <w:t>8</w:t>
      </w:r>
      <w:r>
        <w:rPr>
          <w:rFonts w:hint="eastAsia" w:ascii="宋体" w:hAnsi="宋体" w:cs="宋体"/>
          <w:sz w:val="24"/>
          <w:highlight w:val="none"/>
        </w:rPr>
        <w:t>0分）</w:t>
      </w:r>
    </w:p>
    <w:tbl>
      <w:tblPr>
        <w:tblStyle w:val="16"/>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3058"/>
        <w:gridCol w:w="938"/>
        <w:gridCol w:w="4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070" w:type="dxa"/>
            <w:tcBorders>
              <w:bottom w:val="single" w:color="auto" w:sz="4" w:space="0"/>
            </w:tcBorders>
            <w:shd w:val="clear" w:color="auto" w:fill="F3F3F3"/>
            <w:vAlign w:val="center"/>
          </w:tcPr>
          <w:p>
            <w:pPr>
              <w:adjustRightInd w:val="0"/>
              <w:snapToGrid w:val="0"/>
              <w:jc w:val="center"/>
              <w:rPr>
                <w:rFonts w:hint="eastAsia" w:eastAsia="宋体"/>
                <w:b/>
                <w:lang w:val="en-US" w:eastAsia="zh-CN"/>
              </w:rPr>
            </w:pPr>
            <w:r>
              <w:rPr>
                <w:rFonts w:hint="eastAsia"/>
                <w:b/>
                <w:lang w:val="en-US" w:eastAsia="zh-CN"/>
              </w:rPr>
              <w:t>序号</w:t>
            </w:r>
          </w:p>
        </w:tc>
        <w:tc>
          <w:tcPr>
            <w:tcW w:w="3058" w:type="dxa"/>
            <w:tcBorders>
              <w:bottom w:val="single" w:color="auto" w:sz="4" w:space="0"/>
            </w:tcBorders>
            <w:shd w:val="clear" w:color="auto" w:fill="F3F3F3"/>
            <w:vAlign w:val="center"/>
          </w:tcPr>
          <w:p>
            <w:pPr>
              <w:adjustRightInd w:val="0"/>
              <w:snapToGrid w:val="0"/>
              <w:jc w:val="center"/>
              <w:rPr>
                <w:b/>
              </w:rPr>
            </w:pPr>
            <w:r>
              <w:rPr>
                <w:b/>
              </w:rPr>
              <w:t>分 项</w:t>
            </w:r>
          </w:p>
        </w:tc>
        <w:tc>
          <w:tcPr>
            <w:tcW w:w="938" w:type="dxa"/>
            <w:tcBorders>
              <w:bottom w:val="single" w:color="auto" w:sz="4" w:space="0"/>
            </w:tcBorders>
            <w:shd w:val="clear" w:color="auto" w:fill="F3F3F3"/>
            <w:vAlign w:val="center"/>
          </w:tcPr>
          <w:p>
            <w:pPr>
              <w:adjustRightInd w:val="0"/>
              <w:snapToGrid w:val="0"/>
              <w:jc w:val="center"/>
              <w:rPr>
                <w:b/>
              </w:rPr>
            </w:pPr>
            <w:r>
              <w:rPr>
                <w:b/>
              </w:rPr>
              <w:t>分值</w:t>
            </w:r>
          </w:p>
        </w:tc>
        <w:tc>
          <w:tcPr>
            <w:tcW w:w="4614" w:type="dxa"/>
            <w:tcBorders>
              <w:bottom w:val="single" w:color="auto" w:sz="4" w:space="0"/>
            </w:tcBorders>
            <w:shd w:val="clear" w:color="auto" w:fill="F3F3F3"/>
            <w:vAlign w:val="center"/>
          </w:tcPr>
          <w:p>
            <w:pPr>
              <w:adjustRightInd w:val="0"/>
              <w:snapToGrid w:val="0"/>
              <w:jc w:val="center"/>
              <w:rPr>
                <w:b/>
              </w:rPr>
            </w:pPr>
            <w:r>
              <w:rPr>
                <w:b/>
              </w:rPr>
              <w:t>评 分 细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1070" w:type="dxa"/>
            <w:tcBorders>
              <w:bottom w:val="single" w:color="auto" w:sz="4" w:space="0"/>
            </w:tcBorders>
            <w:vAlign w:val="center"/>
          </w:tcPr>
          <w:p>
            <w:pPr>
              <w:adjustRightInd w:val="0"/>
              <w:snapToGrid w:val="0"/>
              <w:jc w:val="center"/>
              <w:rPr>
                <w:rFonts w:hint="eastAsia" w:ascii="宋体" w:hAnsi="宋体" w:eastAsia="宋体"/>
                <w:szCs w:val="21"/>
                <w:lang w:val="en-US" w:eastAsia="zh-CN"/>
              </w:rPr>
            </w:pPr>
            <w:r>
              <w:rPr>
                <w:rFonts w:hint="eastAsia" w:ascii="宋体" w:hAnsi="宋体"/>
                <w:szCs w:val="21"/>
                <w:lang w:val="en-US" w:eastAsia="zh-CN"/>
              </w:rPr>
              <w:t>1</w:t>
            </w:r>
          </w:p>
        </w:tc>
        <w:tc>
          <w:tcPr>
            <w:tcW w:w="3058" w:type="dxa"/>
            <w:tcBorders>
              <w:bottom w:val="single" w:color="auto" w:sz="4" w:space="0"/>
            </w:tcBorders>
            <w:vAlign w:val="center"/>
          </w:tcPr>
          <w:p>
            <w:pPr>
              <w:adjustRightInd w:val="0"/>
              <w:snapToGrid w:val="0"/>
              <w:jc w:val="center"/>
              <w:rPr>
                <w:rFonts w:hint="eastAsia" w:ascii="宋体" w:hAnsi="宋体"/>
                <w:szCs w:val="21"/>
              </w:rPr>
            </w:pPr>
            <w:r>
              <w:rPr>
                <w:rFonts w:hint="eastAsia" w:ascii="宋体" w:hAnsi="宋体"/>
                <w:szCs w:val="21"/>
              </w:rPr>
              <w:t>综合</w:t>
            </w:r>
            <w:r>
              <w:rPr>
                <w:rFonts w:ascii="宋体" w:hAnsi="宋体"/>
                <w:szCs w:val="21"/>
              </w:rPr>
              <w:t>偿付能力充足率</w:t>
            </w:r>
            <w:r>
              <w:rPr>
                <w:rFonts w:hint="eastAsia" w:ascii="宋体" w:hAnsi="宋体"/>
                <w:szCs w:val="21"/>
              </w:rPr>
              <w:t>（总公司）</w:t>
            </w:r>
          </w:p>
        </w:tc>
        <w:tc>
          <w:tcPr>
            <w:tcW w:w="938" w:type="dxa"/>
            <w:tcBorders>
              <w:bottom w:val="single" w:color="auto" w:sz="4" w:space="0"/>
            </w:tcBorders>
            <w:vAlign w:val="center"/>
          </w:tcPr>
          <w:p>
            <w:pPr>
              <w:adjustRightInd w:val="0"/>
              <w:snapToGrid w:val="0"/>
              <w:jc w:val="center"/>
              <w:rPr>
                <w:rFonts w:hint="eastAsia" w:ascii="宋体" w:hAnsi="宋体" w:eastAsia="宋体"/>
                <w:szCs w:val="21"/>
                <w:lang w:eastAsia="zh-CN"/>
              </w:rPr>
            </w:pPr>
            <w:r>
              <w:rPr>
                <w:rFonts w:hint="eastAsia" w:ascii="宋体" w:hAnsi="宋体"/>
                <w:szCs w:val="21"/>
                <w:lang w:val="en-US" w:eastAsia="zh-CN"/>
              </w:rPr>
              <w:t>6</w:t>
            </w:r>
          </w:p>
        </w:tc>
        <w:tc>
          <w:tcPr>
            <w:tcW w:w="4614" w:type="dxa"/>
            <w:tcBorders>
              <w:bottom w:val="single" w:color="auto" w:sz="4" w:space="0"/>
            </w:tcBorders>
            <w:vAlign w:val="center"/>
          </w:tcPr>
          <w:p>
            <w:pPr>
              <w:textAlignment w:val="center"/>
              <w:rPr>
                <w:rFonts w:hint="eastAsia" w:ascii="宋体" w:hAnsi="宋体"/>
                <w:szCs w:val="21"/>
              </w:rPr>
            </w:pPr>
            <w:r>
              <w:rPr>
                <w:rFonts w:hint="eastAsia" w:ascii="宋体" w:hAnsi="宋体"/>
                <w:szCs w:val="21"/>
                <w:lang w:val="zh-CN"/>
              </w:rPr>
              <w:t>提供投标人总公司经审计的 20</w:t>
            </w:r>
            <w:r>
              <w:rPr>
                <w:rFonts w:hint="eastAsia" w:ascii="宋体" w:hAnsi="宋体"/>
                <w:szCs w:val="21"/>
              </w:rPr>
              <w:t>2</w:t>
            </w:r>
            <w:r>
              <w:rPr>
                <w:rFonts w:hint="eastAsia" w:ascii="宋体" w:hAnsi="宋体"/>
                <w:szCs w:val="21"/>
                <w:lang w:val="en-US" w:eastAsia="zh-CN"/>
              </w:rPr>
              <w:t>2</w:t>
            </w:r>
            <w:r>
              <w:rPr>
                <w:rFonts w:hint="eastAsia" w:ascii="宋体" w:hAnsi="宋体"/>
                <w:szCs w:val="21"/>
                <w:lang w:val="zh-CN"/>
              </w:rPr>
              <w:t>年度偿付能力报告或银保监会下发的 20</w:t>
            </w:r>
            <w:r>
              <w:rPr>
                <w:rFonts w:hint="eastAsia" w:ascii="宋体" w:hAnsi="宋体"/>
                <w:szCs w:val="21"/>
              </w:rPr>
              <w:t>2</w:t>
            </w:r>
            <w:r>
              <w:rPr>
                <w:rFonts w:hint="eastAsia" w:ascii="宋体" w:hAnsi="宋体"/>
                <w:szCs w:val="21"/>
                <w:lang w:val="en-US" w:eastAsia="zh-CN"/>
              </w:rPr>
              <w:t>2</w:t>
            </w:r>
            <w:r>
              <w:rPr>
                <w:rFonts w:hint="eastAsia" w:ascii="宋体" w:hAnsi="宋体"/>
                <w:szCs w:val="21"/>
                <w:lang w:val="zh-CN"/>
              </w:rPr>
              <w:t>年度保险公司偿付能力文件。综合偿付能力</w:t>
            </w:r>
            <w:r>
              <w:rPr>
                <w:rFonts w:hint="eastAsia" w:ascii="宋体" w:hAnsi="宋体"/>
                <w:szCs w:val="21"/>
              </w:rPr>
              <w:t>200</w:t>
            </w:r>
            <w:r>
              <w:rPr>
                <w:rFonts w:hint="eastAsia" w:ascii="宋体" w:hAnsi="宋体"/>
                <w:szCs w:val="21"/>
                <w:lang w:val="zh-CN"/>
              </w:rPr>
              <w:t>%（含）以上得</w:t>
            </w:r>
            <w:r>
              <w:rPr>
                <w:rFonts w:hint="eastAsia" w:ascii="宋体" w:hAnsi="宋体"/>
                <w:szCs w:val="21"/>
                <w:lang w:val="en-US" w:eastAsia="zh-CN"/>
              </w:rPr>
              <w:t>6</w:t>
            </w:r>
            <w:r>
              <w:rPr>
                <w:rFonts w:hint="eastAsia" w:ascii="宋体" w:hAnsi="宋体"/>
                <w:szCs w:val="21"/>
                <w:lang w:val="zh-CN"/>
              </w:rPr>
              <w:t>分，150%（含）</w:t>
            </w:r>
            <w:r>
              <w:rPr>
                <w:rFonts w:hint="eastAsia" w:ascii="宋体" w:hAnsi="宋体" w:cs="宋体"/>
                <w:szCs w:val="21"/>
                <w:lang w:val="zh-CN"/>
              </w:rPr>
              <w:t>－</w:t>
            </w:r>
            <w:r>
              <w:rPr>
                <w:rFonts w:hint="eastAsia" w:ascii="宋体" w:hAnsi="宋体"/>
                <w:szCs w:val="21"/>
              </w:rPr>
              <w:t>200</w:t>
            </w:r>
            <w:r>
              <w:rPr>
                <w:rFonts w:hint="eastAsia" w:ascii="宋体" w:hAnsi="宋体"/>
                <w:szCs w:val="21"/>
                <w:lang w:val="zh-CN"/>
              </w:rPr>
              <w:t>%，得</w:t>
            </w:r>
            <w:r>
              <w:rPr>
                <w:rFonts w:hint="eastAsia" w:ascii="宋体" w:hAnsi="宋体"/>
                <w:szCs w:val="21"/>
                <w:lang w:val="en-US" w:eastAsia="zh-CN"/>
              </w:rPr>
              <w:t>4</w:t>
            </w:r>
            <w:r>
              <w:rPr>
                <w:rFonts w:hint="eastAsia" w:ascii="宋体" w:hAnsi="宋体"/>
                <w:szCs w:val="21"/>
                <w:lang w:val="zh-CN"/>
              </w:rPr>
              <w:t>分，</w:t>
            </w:r>
            <w:r>
              <w:rPr>
                <w:rFonts w:ascii="宋体" w:hAnsi="宋体"/>
                <w:szCs w:val="21"/>
                <w:lang w:val="zh-CN"/>
              </w:rPr>
              <w:t>100</w:t>
            </w:r>
            <w:r>
              <w:rPr>
                <w:rFonts w:hint="eastAsia" w:ascii="宋体" w:hAnsi="宋体"/>
                <w:szCs w:val="21"/>
                <w:lang w:val="zh-CN"/>
              </w:rPr>
              <w:t>%（含）</w:t>
            </w:r>
            <w:r>
              <w:rPr>
                <w:rFonts w:hint="eastAsia" w:ascii="宋体" w:hAnsi="宋体" w:cs="宋体"/>
                <w:szCs w:val="21"/>
                <w:lang w:val="zh-CN"/>
              </w:rPr>
              <w:t>－</w:t>
            </w:r>
            <w:r>
              <w:rPr>
                <w:rFonts w:ascii="宋体" w:hAnsi="宋体"/>
                <w:szCs w:val="21"/>
              </w:rPr>
              <w:t>150</w:t>
            </w:r>
            <w:r>
              <w:rPr>
                <w:rFonts w:hint="eastAsia" w:ascii="宋体" w:hAnsi="宋体"/>
                <w:szCs w:val="21"/>
                <w:lang w:val="zh-CN"/>
              </w:rPr>
              <w:t>%，得</w:t>
            </w:r>
            <w:r>
              <w:rPr>
                <w:rFonts w:hint="eastAsia" w:ascii="宋体" w:hAnsi="宋体"/>
                <w:szCs w:val="21"/>
                <w:lang w:val="en-US" w:eastAsia="zh-CN"/>
              </w:rPr>
              <w:t>2</w:t>
            </w:r>
            <w:r>
              <w:rPr>
                <w:rFonts w:hint="eastAsia" w:ascii="宋体" w:hAnsi="宋体"/>
                <w:szCs w:val="21"/>
                <w:lang w:val="zh-CN"/>
              </w:rPr>
              <w:t>分，低于</w:t>
            </w:r>
            <w:r>
              <w:rPr>
                <w:rFonts w:ascii="宋体" w:hAnsi="宋体"/>
                <w:szCs w:val="21"/>
                <w:lang w:val="zh-CN"/>
              </w:rPr>
              <w:t>100%</w:t>
            </w:r>
            <w:r>
              <w:rPr>
                <w:rFonts w:hint="eastAsia" w:ascii="宋体" w:hAnsi="宋体"/>
                <w:szCs w:val="21"/>
                <w:lang w:val="zh-CN"/>
              </w:rPr>
              <w:t>的不得分。</w:t>
            </w:r>
            <w:r>
              <w:rPr>
                <w:rFonts w:hint="eastAsia" w:ascii="宋体" w:hAnsi="宋体"/>
                <w:b/>
                <w:bCs/>
                <w:szCs w:val="21"/>
                <w:lang w:val="zh-CN"/>
              </w:rPr>
              <w:t>本项最高得</w:t>
            </w:r>
            <w:r>
              <w:rPr>
                <w:rFonts w:hint="eastAsia" w:ascii="宋体" w:hAnsi="宋体"/>
                <w:b/>
                <w:bCs/>
                <w:szCs w:val="21"/>
                <w:lang w:val="en-US" w:eastAsia="zh-CN"/>
              </w:rPr>
              <w:t>6</w:t>
            </w:r>
            <w:r>
              <w:rPr>
                <w:rFonts w:hint="eastAsia" w:ascii="宋体" w:hAnsi="宋体"/>
                <w:b/>
                <w:bCs/>
                <w:szCs w:val="21"/>
                <w:lang w:val="zh-CN"/>
              </w:rPr>
              <w:t>分</w:t>
            </w:r>
            <w:r>
              <w:rPr>
                <w:rFonts w:hint="eastAsia" w:ascii="宋体" w:hAnsi="宋体"/>
                <w:b/>
                <w:bCs/>
                <w:szCs w:val="21"/>
              </w:rPr>
              <w:t>。</w:t>
            </w:r>
          </w:p>
          <w:p>
            <w:pPr>
              <w:textAlignment w:val="center"/>
              <w:rPr>
                <w:rFonts w:hint="eastAsia" w:ascii="宋体" w:hAnsi="宋体"/>
                <w:b/>
                <w:szCs w:val="21"/>
              </w:rPr>
            </w:pPr>
            <w:r>
              <w:rPr>
                <w:rFonts w:hint="eastAsia" w:ascii="宋体" w:hAnsi="宋体"/>
                <w:b/>
                <w:szCs w:val="21"/>
              </w:rPr>
              <w:t>（需附202</w:t>
            </w:r>
            <w:r>
              <w:rPr>
                <w:rFonts w:hint="eastAsia" w:ascii="宋体" w:hAnsi="宋体"/>
                <w:b/>
                <w:szCs w:val="21"/>
                <w:lang w:val="en-US" w:eastAsia="zh-CN"/>
              </w:rPr>
              <w:t>2</w:t>
            </w:r>
            <w:r>
              <w:rPr>
                <w:rFonts w:hint="eastAsia" w:ascii="宋体" w:hAnsi="宋体"/>
                <w:b/>
                <w:szCs w:val="21"/>
              </w:rPr>
              <w:t>年度偿付能力审计报告复印件加盖公章）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1070" w:type="dxa"/>
            <w:tcBorders>
              <w:bottom w:val="single" w:color="auto" w:sz="4" w:space="0"/>
            </w:tcBorders>
            <w:vAlign w:val="center"/>
          </w:tcPr>
          <w:p>
            <w:pPr>
              <w:adjustRightInd w:val="0"/>
              <w:snapToGrid w:val="0"/>
              <w:jc w:val="center"/>
              <w:rPr>
                <w:rFonts w:hint="eastAsia" w:ascii="宋体" w:hAnsi="宋体" w:eastAsia="宋体"/>
                <w:szCs w:val="21"/>
                <w:lang w:val="en-US" w:eastAsia="zh-CN"/>
              </w:rPr>
            </w:pPr>
            <w:r>
              <w:rPr>
                <w:rFonts w:hint="eastAsia" w:ascii="宋体" w:hAnsi="宋体"/>
                <w:szCs w:val="21"/>
                <w:lang w:val="en-US" w:eastAsia="zh-CN"/>
              </w:rPr>
              <w:t>2</w:t>
            </w:r>
          </w:p>
        </w:tc>
        <w:tc>
          <w:tcPr>
            <w:tcW w:w="3058" w:type="dxa"/>
            <w:tcBorders>
              <w:bottom w:val="single" w:color="auto" w:sz="4" w:space="0"/>
            </w:tcBorders>
            <w:vAlign w:val="center"/>
          </w:tcPr>
          <w:p>
            <w:pPr>
              <w:adjustRightInd w:val="0"/>
              <w:snapToGrid w:val="0"/>
              <w:jc w:val="center"/>
              <w:rPr>
                <w:rFonts w:ascii="宋体" w:hAnsi="宋体"/>
                <w:szCs w:val="21"/>
              </w:rPr>
            </w:pPr>
            <w:r>
              <w:rPr>
                <w:rFonts w:hint="eastAsia" w:ascii="宋体" w:hAnsi="宋体"/>
                <w:szCs w:val="21"/>
              </w:rPr>
              <w:t>承保经验</w:t>
            </w:r>
          </w:p>
        </w:tc>
        <w:tc>
          <w:tcPr>
            <w:tcW w:w="938" w:type="dxa"/>
            <w:tcBorders>
              <w:bottom w:val="single" w:color="auto" w:sz="4" w:space="0"/>
            </w:tcBorders>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12</w:t>
            </w:r>
          </w:p>
        </w:tc>
        <w:tc>
          <w:tcPr>
            <w:tcW w:w="4614" w:type="dxa"/>
            <w:tcBorders>
              <w:bottom w:val="single" w:color="auto" w:sz="4" w:space="0"/>
            </w:tcBorders>
            <w:vAlign w:val="center"/>
          </w:tcPr>
          <w:p>
            <w:pPr>
              <w:adjustRightInd w:val="0"/>
              <w:snapToGrid w:val="0"/>
              <w:rPr>
                <w:rFonts w:hint="eastAsia" w:ascii="宋体" w:hAnsi="宋体"/>
                <w:szCs w:val="21"/>
                <w:lang w:val="zh-CN"/>
              </w:rPr>
            </w:pPr>
            <w:r>
              <w:rPr>
                <w:rFonts w:hint="eastAsia" w:ascii="宋体" w:hAnsi="宋体"/>
                <w:szCs w:val="21"/>
                <w:lang w:val="zh-CN"/>
              </w:rPr>
              <w:t>类似项目承保经验：20</w:t>
            </w:r>
            <w:r>
              <w:rPr>
                <w:rFonts w:hint="eastAsia" w:ascii="宋体" w:hAnsi="宋体"/>
                <w:szCs w:val="21"/>
                <w:lang w:val="en-US" w:eastAsia="zh-CN"/>
              </w:rPr>
              <w:t>20</w:t>
            </w:r>
            <w:r>
              <w:rPr>
                <w:rFonts w:hint="eastAsia" w:ascii="宋体" w:hAnsi="宋体"/>
                <w:szCs w:val="21"/>
                <w:lang w:val="zh-CN"/>
              </w:rPr>
              <w:t>年</w:t>
            </w:r>
            <w:r>
              <w:rPr>
                <w:rFonts w:hint="eastAsia" w:ascii="宋体" w:hAnsi="宋体"/>
                <w:szCs w:val="21"/>
                <w:lang w:val="en-US" w:eastAsia="zh-CN"/>
              </w:rPr>
              <w:t>6</w:t>
            </w:r>
            <w:r>
              <w:rPr>
                <w:rFonts w:hint="eastAsia" w:ascii="宋体" w:hAnsi="宋体"/>
                <w:szCs w:val="21"/>
              </w:rPr>
              <w:t>月1日</w:t>
            </w:r>
            <w:r>
              <w:rPr>
                <w:rFonts w:hint="eastAsia" w:ascii="宋体" w:hAnsi="宋体"/>
                <w:szCs w:val="21"/>
                <w:lang w:val="zh-CN"/>
              </w:rPr>
              <w:t>以来，投标人</w:t>
            </w:r>
            <w:r>
              <w:rPr>
                <w:rFonts w:hint="eastAsia" w:ascii="宋体" w:hAnsi="宋体"/>
                <w:szCs w:val="21"/>
              </w:rPr>
              <w:t>具</w:t>
            </w:r>
            <w:r>
              <w:rPr>
                <w:rFonts w:hint="eastAsia" w:ascii="宋体" w:hAnsi="宋体"/>
                <w:szCs w:val="21"/>
                <w:lang w:val="zh-CN"/>
              </w:rPr>
              <w:t>有类似</w:t>
            </w:r>
            <w:r>
              <w:rPr>
                <w:rFonts w:hint="eastAsia" w:ascii="宋体" w:hAnsi="宋体"/>
                <w:szCs w:val="21"/>
                <w:lang w:val="zh-CN" w:eastAsia="zh-CN"/>
              </w:rPr>
              <w:t>雇主责任险</w:t>
            </w:r>
            <w:r>
              <w:rPr>
                <w:rFonts w:hint="eastAsia" w:ascii="宋体" w:hAnsi="宋体"/>
                <w:szCs w:val="21"/>
                <w:lang w:val="zh-CN"/>
              </w:rPr>
              <w:t>承保</w:t>
            </w:r>
            <w:r>
              <w:rPr>
                <w:rFonts w:hint="eastAsia" w:ascii="宋体" w:hAnsi="宋体"/>
                <w:szCs w:val="21"/>
                <w:lang w:val="en-US" w:eastAsia="zh-CN"/>
              </w:rPr>
              <w:t>业绩</w:t>
            </w:r>
            <w:r>
              <w:rPr>
                <w:rFonts w:hint="eastAsia" w:ascii="宋体" w:hAnsi="宋体"/>
                <w:szCs w:val="21"/>
                <w:lang w:val="zh-CN"/>
              </w:rPr>
              <w:t>，</w:t>
            </w:r>
            <w:r>
              <w:rPr>
                <w:rFonts w:hint="eastAsia" w:ascii="宋体" w:hAnsi="宋体"/>
                <w:b/>
                <w:bCs/>
                <w:szCs w:val="21"/>
                <w:lang w:val="en-US" w:eastAsia="zh-CN"/>
              </w:rPr>
              <w:t>每提供一个业绩</w:t>
            </w:r>
            <w:r>
              <w:rPr>
                <w:rFonts w:hint="eastAsia" w:ascii="宋体" w:hAnsi="宋体"/>
                <w:b/>
                <w:bCs/>
                <w:szCs w:val="21"/>
                <w:lang w:val="zh-CN"/>
              </w:rPr>
              <w:t>得</w:t>
            </w:r>
            <w:r>
              <w:rPr>
                <w:rFonts w:hint="eastAsia" w:ascii="宋体" w:hAnsi="宋体"/>
                <w:b/>
                <w:bCs/>
                <w:szCs w:val="21"/>
                <w:lang w:val="en-US" w:eastAsia="zh-CN"/>
              </w:rPr>
              <w:t>2</w:t>
            </w:r>
            <w:r>
              <w:rPr>
                <w:rFonts w:hint="eastAsia" w:ascii="宋体" w:hAnsi="宋体"/>
                <w:b/>
                <w:bCs/>
                <w:szCs w:val="21"/>
                <w:lang w:val="zh-CN"/>
              </w:rPr>
              <w:t>分，最高得</w:t>
            </w:r>
            <w:r>
              <w:rPr>
                <w:rFonts w:hint="eastAsia" w:ascii="宋体" w:hAnsi="宋体"/>
                <w:b/>
                <w:bCs/>
                <w:szCs w:val="21"/>
                <w:lang w:val="en-US" w:eastAsia="zh-CN"/>
              </w:rPr>
              <w:t>12</w:t>
            </w:r>
            <w:r>
              <w:rPr>
                <w:rFonts w:hint="eastAsia" w:ascii="宋体" w:hAnsi="宋体"/>
                <w:b/>
                <w:bCs/>
                <w:szCs w:val="21"/>
                <w:lang w:val="zh-CN"/>
              </w:rPr>
              <w:t>分；</w:t>
            </w:r>
          </w:p>
          <w:p>
            <w:pPr>
              <w:adjustRightInd w:val="0"/>
              <w:snapToGrid w:val="0"/>
              <w:rPr>
                <w:rFonts w:hint="eastAsia" w:ascii="宋体" w:hAnsi="宋体"/>
                <w:szCs w:val="21"/>
              </w:rPr>
            </w:pPr>
            <w:r>
              <w:rPr>
                <w:rFonts w:hint="eastAsia" w:ascii="宋体" w:hAnsi="宋体" w:cs="黑体"/>
                <w:b/>
                <w:color w:val="000000"/>
                <w:szCs w:val="21"/>
              </w:rPr>
              <w:t>投标人须提供保单或保单抄件复印件，并加盖投标人公章。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jc w:val="center"/>
        </w:trPr>
        <w:tc>
          <w:tcPr>
            <w:tcW w:w="1070" w:type="dxa"/>
            <w:tcBorders>
              <w:bottom w:val="single" w:color="auto" w:sz="4" w:space="0"/>
            </w:tcBorders>
            <w:vAlign w:val="center"/>
          </w:tcPr>
          <w:p>
            <w:pPr>
              <w:adjustRightInd w:val="0"/>
              <w:snapToGrid w:val="0"/>
              <w:jc w:val="center"/>
              <w:rPr>
                <w:rFonts w:hint="eastAsia" w:ascii="宋体" w:hAnsi="宋体" w:eastAsia="宋体"/>
                <w:szCs w:val="21"/>
                <w:lang w:val="en-US" w:eastAsia="zh-CN"/>
              </w:rPr>
            </w:pPr>
            <w:r>
              <w:rPr>
                <w:rFonts w:hint="eastAsia" w:ascii="宋体" w:hAnsi="宋体"/>
                <w:szCs w:val="21"/>
                <w:lang w:val="en-US" w:eastAsia="zh-CN"/>
              </w:rPr>
              <w:t>3</w:t>
            </w:r>
          </w:p>
        </w:tc>
        <w:tc>
          <w:tcPr>
            <w:tcW w:w="3058" w:type="dxa"/>
            <w:tcBorders>
              <w:bottom w:val="single" w:color="auto" w:sz="4" w:space="0"/>
            </w:tcBorders>
            <w:vAlign w:val="center"/>
          </w:tcPr>
          <w:p>
            <w:pPr>
              <w:adjustRightInd w:val="0"/>
              <w:snapToGrid w:val="0"/>
              <w:jc w:val="center"/>
              <w:rPr>
                <w:rFonts w:hint="eastAsia" w:ascii="宋体" w:hAnsi="宋体"/>
                <w:szCs w:val="21"/>
              </w:rPr>
            </w:pPr>
            <w:r>
              <w:rPr>
                <w:rFonts w:hint="eastAsia" w:ascii="宋体" w:hAnsi="宋体"/>
                <w:szCs w:val="21"/>
              </w:rPr>
              <w:t>理赔经验</w:t>
            </w:r>
          </w:p>
        </w:tc>
        <w:tc>
          <w:tcPr>
            <w:tcW w:w="938" w:type="dxa"/>
            <w:tcBorders>
              <w:bottom w:val="single" w:color="auto" w:sz="4" w:space="0"/>
            </w:tcBorders>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12</w:t>
            </w:r>
          </w:p>
        </w:tc>
        <w:tc>
          <w:tcPr>
            <w:tcW w:w="4614" w:type="dxa"/>
            <w:tcBorders>
              <w:bottom w:val="single" w:color="auto" w:sz="4" w:space="0"/>
            </w:tcBorders>
            <w:vAlign w:val="center"/>
          </w:tcPr>
          <w:p>
            <w:pPr>
              <w:adjustRightInd w:val="0"/>
              <w:snapToGrid w:val="0"/>
              <w:rPr>
                <w:rFonts w:hint="eastAsia" w:ascii="宋体" w:hAnsi="宋体" w:cs="黑体"/>
                <w:b/>
                <w:color w:val="000000"/>
                <w:szCs w:val="21"/>
              </w:rPr>
            </w:pPr>
            <w:r>
              <w:rPr>
                <w:rFonts w:hint="eastAsia" w:ascii="宋体" w:hAnsi="宋体"/>
                <w:szCs w:val="21"/>
              </w:rPr>
              <w:t>类似项目理赔经验：投标人具有</w:t>
            </w:r>
            <w:r>
              <w:rPr>
                <w:rFonts w:hint="eastAsia" w:ascii="宋体" w:hAnsi="宋体"/>
                <w:szCs w:val="21"/>
                <w:lang w:val="zh-CN"/>
              </w:rPr>
              <w:t>20</w:t>
            </w:r>
            <w:r>
              <w:rPr>
                <w:rFonts w:hint="eastAsia" w:ascii="宋体" w:hAnsi="宋体"/>
                <w:szCs w:val="21"/>
                <w:lang w:val="en-US" w:eastAsia="zh-CN"/>
              </w:rPr>
              <w:t>20</w:t>
            </w:r>
            <w:r>
              <w:rPr>
                <w:rFonts w:hint="eastAsia" w:ascii="宋体" w:hAnsi="宋体"/>
                <w:szCs w:val="21"/>
                <w:lang w:val="zh-CN"/>
              </w:rPr>
              <w:t>年</w:t>
            </w:r>
            <w:r>
              <w:rPr>
                <w:rFonts w:hint="eastAsia" w:ascii="宋体" w:hAnsi="宋体"/>
                <w:szCs w:val="21"/>
                <w:lang w:val="en-US" w:eastAsia="zh-CN"/>
              </w:rPr>
              <w:t>6</w:t>
            </w:r>
            <w:r>
              <w:rPr>
                <w:rFonts w:hint="eastAsia" w:ascii="宋体" w:hAnsi="宋体"/>
                <w:szCs w:val="21"/>
              </w:rPr>
              <w:t>月1日以来</w:t>
            </w:r>
            <w:r>
              <w:rPr>
                <w:rFonts w:hint="eastAsia" w:ascii="宋体" w:hAnsi="宋体"/>
                <w:szCs w:val="21"/>
                <w:lang w:eastAsia="zh-CN"/>
              </w:rPr>
              <w:t>，</w:t>
            </w:r>
            <w:r>
              <w:rPr>
                <w:rFonts w:hint="eastAsia" w:ascii="宋体" w:hAnsi="宋体"/>
                <w:szCs w:val="21"/>
              </w:rPr>
              <w:t>出险的类似</w:t>
            </w:r>
            <w:r>
              <w:rPr>
                <w:rFonts w:hint="eastAsia" w:ascii="宋体" w:hAnsi="宋体"/>
                <w:szCs w:val="21"/>
                <w:lang w:val="zh-CN" w:eastAsia="zh-CN"/>
              </w:rPr>
              <w:t>雇主责任险</w:t>
            </w:r>
            <w:r>
              <w:rPr>
                <w:rFonts w:hint="eastAsia" w:ascii="宋体" w:hAnsi="宋体"/>
                <w:szCs w:val="21"/>
              </w:rPr>
              <w:t>项目理赔经验，</w:t>
            </w:r>
            <w:r>
              <w:rPr>
                <w:rFonts w:hint="eastAsia" w:ascii="宋体" w:hAnsi="宋体"/>
                <w:b/>
                <w:bCs/>
                <w:szCs w:val="21"/>
                <w:lang w:val="en-US" w:eastAsia="zh-CN"/>
              </w:rPr>
              <w:t>每提供一个业绩</w:t>
            </w:r>
            <w:r>
              <w:rPr>
                <w:rFonts w:hint="eastAsia" w:ascii="宋体" w:hAnsi="宋体"/>
                <w:b/>
                <w:bCs/>
                <w:szCs w:val="21"/>
                <w:lang w:val="zh-CN"/>
              </w:rPr>
              <w:t>得</w:t>
            </w:r>
            <w:r>
              <w:rPr>
                <w:rFonts w:hint="eastAsia" w:ascii="宋体" w:hAnsi="宋体"/>
                <w:b/>
                <w:bCs/>
                <w:szCs w:val="21"/>
                <w:lang w:val="en-US" w:eastAsia="zh-CN"/>
              </w:rPr>
              <w:t>2</w:t>
            </w:r>
            <w:r>
              <w:rPr>
                <w:rFonts w:hint="eastAsia" w:ascii="宋体" w:hAnsi="宋体"/>
                <w:b/>
                <w:bCs/>
                <w:szCs w:val="21"/>
                <w:lang w:val="zh-CN"/>
              </w:rPr>
              <w:t>分，最高得</w:t>
            </w:r>
            <w:r>
              <w:rPr>
                <w:rFonts w:hint="eastAsia" w:ascii="宋体" w:hAnsi="宋体"/>
                <w:b/>
                <w:bCs/>
                <w:szCs w:val="21"/>
                <w:lang w:val="en-US" w:eastAsia="zh-CN"/>
              </w:rPr>
              <w:t>12</w:t>
            </w:r>
            <w:r>
              <w:rPr>
                <w:rFonts w:hint="eastAsia" w:ascii="宋体" w:hAnsi="宋体"/>
                <w:b/>
                <w:bCs/>
                <w:szCs w:val="21"/>
                <w:lang w:val="zh-CN"/>
              </w:rPr>
              <w:t>分；</w:t>
            </w:r>
          </w:p>
          <w:p>
            <w:pPr>
              <w:adjustRightInd w:val="0"/>
              <w:snapToGrid w:val="0"/>
              <w:rPr>
                <w:rFonts w:hint="eastAsia" w:ascii="宋体" w:hAnsi="宋体"/>
                <w:szCs w:val="21"/>
              </w:rPr>
            </w:pPr>
            <w:r>
              <w:rPr>
                <w:rFonts w:hint="eastAsia" w:ascii="宋体" w:hAnsi="宋体" w:cs="黑体"/>
                <w:b/>
                <w:szCs w:val="21"/>
              </w:rPr>
              <w:t>投标人须提供赔款理算书和汇款凭证复印件，并加盖投标人公章。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1070" w:type="dxa"/>
            <w:tcBorders>
              <w:bottom w:val="single" w:color="auto" w:sz="4" w:space="0"/>
            </w:tcBorders>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3058" w:type="dxa"/>
            <w:tcBorders>
              <w:bottom w:val="single" w:color="auto" w:sz="4" w:space="0"/>
            </w:tcBorders>
            <w:vAlign w:val="center"/>
          </w:tcPr>
          <w:p>
            <w:pPr>
              <w:adjustRightInd w:val="0"/>
              <w:snapToGrid w:val="0"/>
              <w:jc w:val="center"/>
              <w:rPr>
                <w:rFonts w:hint="eastAsia" w:ascii="宋体" w:hAnsi="宋体"/>
                <w:color w:val="000000"/>
                <w:szCs w:val="21"/>
              </w:rPr>
            </w:pPr>
            <w:r>
              <w:rPr>
                <w:rFonts w:hint="eastAsia" w:ascii="宋体" w:hAnsi="宋体"/>
                <w:color w:val="000000"/>
                <w:szCs w:val="21"/>
              </w:rPr>
              <w:t>项目风险认知</w:t>
            </w:r>
          </w:p>
          <w:p>
            <w:pPr>
              <w:adjustRightInd w:val="0"/>
              <w:snapToGrid w:val="0"/>
              <w:jc w:val="center"/>
              <w:rPr>
                <w:rFonts w:hint="eastAsia" w:ascii="宋体" w:hAnsi="宋体"/>
                <w:color w:val="000000"/>
                <w:szCs w:val="21"/>
              </w:rPr>
            </w:pPr>
            <w:r>
              <w:rPr>
                <w:rFonts w:hint="eastAsia" w:ascii="宋体" w:hAnsi="宋体"/>
                <w:color w:val="000000"/>
                <w:szCs w:val="21"/>
              </w:rPr>
              <w:t>和风险管控</w:t>
            </w:r>
          </w:p>
        </w:tc>
        <w:tc>
          <w:tcPr>
            <w:tcW w:w="938" w:type="dxa"/>
            <w:tcBorders>
              <w:bottom w:val="single" w:color="auto" w:sz="4" w:space="0"/>
            </w:tcBorders>
            <w:vAlign w:val="center"/>
          </w:tcPr>
          <w:p>
            <w:pPr>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20</w:t>
            </w:r>
          </w:p>
        </w:tc>
        <w:tc>
          <w:tcPr>
            <w:tcW w:w="4614" w:type="dxa"/>
            <w:tcBorders>
              <w:bottom w:val="single" w:color="auto" w:sz="4" w:space="0"/>
            </w:tcBorders>
            <w:vAlign w:val="center"/>
          </w:tcPr>
          <w:p>
            <w:pPr>
              <w:numPr>
                <w:ilvl w:val="0"/>
                <w:numId w:val="4"/>
              </w:numPr>
              <w:textAlignment w:val="center"/>
              <w:rPr>
                <w:rFonts w:hint="eastAsia" w:ascii="宋体" w:hAnsi="宋体"/>
                <w:color w:val="000000"/>
                <w:szCs w:val="21"/>
              </w:rPr>
            </w:pPr>
            <w:r>
              <w:rPr>
                <w:rFonts w:hint="eastAsia" w:ascii="宋体" w:hAnsi="宋体"/>
                <w:szCs w:val="21"/>
              </w:rPr>
              <w:t>根据对本项目的风险认识、分析和风险管控的专业性、</w:t>
            </w:r>
            <w:r>
              <w:rPr>
                <w:rFonts w:ascii="宋体" w:hAnsi="宋体"/>
                <w:szCs w:val="21"/>
              </w:rPr>
              <w:t>全面性</w:t>
            </w:r>
            <w:r>
              <w:rPr>
                <w:rFonts w:hint="eastAsia" w:ascii="宋体" w:hAnsi="宋体"/>
                <w:szCs w:val="21"/>
              </w:rPr>
              <w:t>、可操作性进行打分</w:t>
            </w:r>
            <w:r>
              <w:rPr>
                <w:rFonts w:ascii="宋体" w:hAnsi="宋体"/>
                <w:szCs w:val="21"/>
              </w:rPr>
              <w:t>：</w:t>
            </w:r>
            <w:r>
              <w:rPr>
                <w:rFonts w:hint="eastAsia" w:ascii="宋体" w:hAnsi="宋体"/>
                <w:szCs w:val="21"/>
              </w:rPr>
              <w:t>根据优劣程度，酌情计分，</w:t>
            </w:r>
            <w:r>
              <w:rPr>
                <w:rFonts w:hint="eastAsia" w:ascii="宋体" w:hAnsi="宋体"/>
                <w:color w:val="000000"/>
                <w:szCs w:val="21"/>
                <w:lang w:val="en-US" w:eastAsia="zh-CN"/>
              </w:rPr>
              <w:t>优得13</w:t>
            </w:r>
            <w:r>
              <w:rPr>
                <w:rFonts w:hint="eastAsia" w:ascii="宋体" w:hAnsi="宋体"/>
                <w:color w:val="000000"/>
                <w:szCs w:val="21"/>
              </w:rPr>
              <w:t>-</w:t>
            </w:r>
            <w:r>
              <w:rPr>
                <w:rFonts w:hint="eastAsia" w:ascii="宋体" w:hAnsi="宋体"/>
                <w:color w:val="000000"/>
                <w:szCs w:val="21"/>
                <w:lang w:val="en-US" w:eastAsia="zh-CN"/>
              </w:rPr>
              <w:t>16</w:t>
            </w:r>
            <w:r>
              <w:rPr>
                <w:rFonts w:hint="eastAsia" w:ascii="宋体" w:hAnsi="宋体"/>
                <w:color w:val="000000"/>
                <w:szCs w:val="21"/>
              </w:rPr>
              <w:t>分</w:t>
            </w:r>
            <w:r>
              <w:rPr>
                <w:rFonts w:hint="eastAsia" w:ascii="宋体" w:hAnsi="宋体"/>
                <w:color w:val="000000"/>
                <w:szCs w:val="21"/>
                <w:lang w:eastAsia="zh-CN"/>
              </w:rPr>
              <w:t>；</w:t>
            </w:r>
            <w:r>
              <w:rPr>
                <w:rFonts w:hint="eastAsia" w:ascii="宋体" w:hAnsi="宋体"/>
                <w:color w:val="000000"/>
                <w:szCs w:val="21"/>
                <w:lang w:val="en-US" w:eastAsia="zh-CN"/>
              </w:rPr>
              <w:t>良得7-12分；差得1-6分；未提供不得分</w:t>
            </w:r>
            <w:r>
              <w:rPr>
                <w:rFonts w:hint="eastAsia" w:ascii="宋体" w:hAnsi="宋体"/>
                <w:color w:val="000000"/>
                <w:szCs w:val="21"/>
              </w:rPr>
              <w:t>。</w:t>
            </w:r>
          </w:p>
          <w:p>
            <w:pPr>
              <w:numPr>
                <w:ilvl w:val="0"/>
                <w:numId w:val="0"/>
              </w:numPr>
              <w:textAlignment w:val="center"/>
              <w:rPr>
                <w:rFonts w:hint="eastAsia" w:ascii="宋体" w:hAnsi="宋体"/>
                <w:szCs w:val="21"/>
              </w:rPr>
            </w:pPr>
            <w:r>
              <w:rPr>
                <w:rFonts w:hint="eastAsia" w:ascii="宋体" w:hAnsi="宋体"/>
                <w:color w:val="000000"/>
                <w:szCs w:val="21"/>
                <w:lang w:val="en-US" w:eastAsia="zh-CN"/>
              </w:rPr>
              <w:t>2、</w:t>
            </w:r>
            <w:r>
              <w:rPr>
                <w:rFonts w:hint="eastAsia" w:ascii="宋体" w:hAnsi="宋体"/>
                <w:szCs w:val="21"/>
              </w:rPr>
              <w:t>能够根据采购单位实际情况出具风险查勘报告的，加</w:t>
            </w:r>
            <w:r>
              <w:rPr>
                <w:rFonts w:hint="eastAsia" w:ascii="宋体" w:hAnsi="宋体"/>
                <w:szCs w:val="21"/>
                <w:lang w:val="en-US" w:eastAsia="zh-CN"/>
              </w:rPr>
              <w:t>4</w:t>
            </w:r>
            <w:r>
              <w:rPr>
                <w:rFonts w:hint="eastAsia" w:ascii="宋体" w:hAnsi="宋体"/>
                <w:szCs w:val="21"/>
              </w:rPr>
              <w:t>分。</w:t>
            </w:r>
          </w:p>
          <w:p>
            <w:pPr>
              <w:pStyle w:val="15"/>
              <w:ind w:left="0" w:leftChars="0" w:firstLine="0" w:firstLineChars="0"/>
              <w:jc w:val="left"/>
              <w:rPr>
                <w:rFonts w:ascii="宋体" w:hAnsi="宋体"/>
                <w:b/>
                <w:sz w:val="21"/>
              </w:rPr>
            </w:pPr>
            <w:r>
              <w:rPr>
                <w:rFonts w:hint="eastAsia" w:ascii="宋体" w:hAnsi="宋体" w:cs="黑体"/>
                <w:b/>
                <w:color w:val="000000"/>
                <w:sz w:val="21"/>
              </w:rPr>
              <w:t>本项最高得</w:t>
            </w:r>
            <w:r>
              <w:rPr>
                <w:rFonts w:hint="eastAsia" w:ascii="宋体" w:hAnsi="宋体" w:cs="黑体"/>
                <w:b/>
                <w:color w:val="000000"/>
                <w:sz w:val="21"/>
                <w:lang w:val="en-US" w:eastAsia="zh-CN"/>
              </w:rPr>
              <w:t>20</w:t>
            </w:r>
            <w:r>
              <w:rPr>
                <w:rFonts w:hint="eastAsia" w:ascii="宋体" w:hAnsi="宋体" w:cs="黑体"/>
                <w:b/>
                <w:color w:val="000000"/>
                <w:sz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070" w:type="dxa"/>
            <w:tcBorders>
              <w:bottom w:val="single" w:color="auto" w:sz="4" w:space="0"/>
            </w:tcBorders>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5</w:t>
            </w:r>
          </w:p>
        </w:tc>
        <w:tc>
          <w:tcPr>
            <w:tcW w:w="3058" w:type="dxa"/>
            <w:tcBorders>
              <w:bottom w:val="single" w:color="auto" w:sz="4" w:space="0"/>
            </w:tcBorders>
            <w:vAlign w:val="center"/>
          </w:tcPr>
          <w:p>
            <w:pPr>
              <w:adjustRightInd w:val="0"/>
              <w:snapToGrid w:val="0"/>
              <w:jc w:val="center"/>
              <w:rPr>
                <w:rFonts w:hint="eastAsia" w:ascii="宋体" w:hAnsi="宋体"/>
                <w:color w:val="000000"/>
                <w:szCs w:val="21"/>
              </w:rPr>
            </w:pPr>
            <w:r>
              <w:rPr>
                <w:rFonts w:hint="eastAsia" w:ascii="宋体" w:hAnsi="宋体"/>
                <w:color w:val="000000"/>
                <w:szCs w:val="21"/>
              </w:rPr>
              <w:t>服务团队</w:t>
            </w:r>
          </w:p>
          <w:p>
            <w:pPr>
              <w:adjustRightInd w:val="0"/>
              <w:snapToGrid w:val="0"/>
              <w:jc w:val="center"/>
              <w:rPr>
                <w:rFonts w:hint="eastAsia" w:ascii="宋体" w:hAnsi="宋体"/>
                <w:color w:val="000000"/>
                <w:szCs w:val="21"/>
              </w:rPr>
            </w:pPr>
            <w:r>
              <w:rPr>
                <w:rFonts w:hint="eastAsia" w:ascii="宋体" w:hAnsi="宋体"/>
                <w:color w:val="000000"/>
                <w:szCs w:val="21"/>
              </w:rPr>
              <w:t>理赔服务方案</w:t>
            </w:r>
          </w:p>
        </w:tc>
        <w:tc>
          <w:tcPr>
            <w:tcW w:w="938" w:type="dxa"/>
            <w:tcBorders>
              <w:bottom w:val="single" w:color="auto" w:sz="4" w:space="0"/>
            </w:tcBorders>
            <w:vAlign w:val="center"/>
          </w:tcPr>
          <w:p>
            <w:pPr>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20</w:t>
            </w:r>
          </w:p>
        </w:tc>
        <w:tc>
          <w:tcPr>
            <w:tcW w:w="4614" w:type="dxa"/>
            <w:tcBorders>
              <w:bottom w:val="single" w:color="auto" w:sz="4" w:space="0"/>
            </w:tcBorders>
            <w:vAlign w:val="center"/>
          </w:tcPr>
          <w:p>
            <w:pPr>
              <w:textAlignment w:val="center"/>
              <w:rPr>
                <w:rFonts w:hint="eastAsia" w:ascii="宋体" w:hAnsi="宋体"/>
                <w:color w:val="000000"/>
                <w:szCs w:val="21"/>
              </w:rPr>
            </w:pPr>
            <w:r>
              <w:rPr>
                <w:rFonts w:hint="eastAsia" w:ascii="宋体" w:hAnsi="宋体"/>
                <w:szCs w:val="21"/>
              </w:rPr>
              <w:t>综</w:t>
            </w:r>
            <w:r>
              <w:rPr>
                <w:rFonts w:hint="eastAsia" w:ascii="宋体" w:hAnsi="宋体"/>
                <w:color w:val="000000"/>
                <w:szCs w:val="21"/>
              </w:rPr>
              <w:t>合评估项目负责人和其他服务人员的专业经验和服务能力、以及服务团队配置人员的整体专业经验和服务能力；根据各投标人提供理赔流程，从接报案、定责定损、手续简繁程度、单证审核、赔款时限承诺等，系统性、可行性进行综合评审，酌情计分，</w:t>
            </w:r>
            <w:r>
              <w:rPr>
                <w:rFonts w:hint="eastAsia" w:ascii="宋体" w:hAnsi="宋体"/>
                <w:color w:val="000000"/>
                <w:szCs w:val="21"/>
                <w:lang w:val="en-US" w:eastAsia="zh-CN"/>
              </w:rPr>
              <w:t>优得16</w:t>
            </w:r>
            <w:r>
              <w:rPr>
                <w:rFonts w:hint="eastAsia" w:ascii="宋体" w:hAnsi="宋体"/>
                <w:color w:val="000000"/>
                <w:szCs w:val="21"/>
              </w:rPr>
              <w:t>-</w:t>
            </w:r>
            <w:r>
              <w:rPr>
                <w:rFonts w:hint="eastAsia" w:ascii="宋体" w:hAnsi="宋体"/>
                <w:color w:val="000000"/>
                <w:szCs w:val="21"/>
                <w:lang w:val="en-US" w:eastAsia="zh-CN"/>
              </w:rPr>
              <w:t>20</w:t>
            </w:r>
            <w:r>
              <w:rPr>
                <w:rFonts w:hint="eastAsia" w:ascii="宋体" w:hAnsi="宋体"/>
                <w:color w:val="000000"/>
                <w:szCs w:val="21"/>
              </w:rPr>
              <w:t>分</w:t>
            </w:r>
            <w:r>
              <w:rPr>
                <w:rFonts w:hint="eastAsia" w:ascii="宋体" w:hAnsi="宋体"/>
                <w:color w:val="000000"/>
                <w:szCs w:val="21"/>
                <w:lang w:eastAsia="zh-CN"/>
              </w:rPr>
              <w:t>；</w:t>
            </w:r>
            <w:r>
              <w:rPr>
                <w:rFonts w:hint="eastAsia" w:ascii="宋体" w:hAnsi="宋体"/>
                <w:color w:val="000000"/>
                <w:szCs w:val="21"/>
                <w:lang w:val="en-US" w:eastAsia="zh-CN"/>
              </w:rPr>
              <w:t>良得8-15分；差得1-7分；未提供不得分</w:t>
            </w:r>
            <w:r>
              <w:rPr>
                <w:rFonts w:hint="eastAsia" w:ascii="宋体" w:hAnsi="宋体"/>
                <w:color w:val="000000"/>
                <w:szCs w:val="21"/>
              </w:rPr>
              <w:t>。</w:t>
            </w:r>
          </w:p>
          <w:p>
            <w:pPr>
              <w:textAlignment w:val="center"/>
              <w:rPr>
                <w:rFonts w:ascii="宋体" w:hAnsi="宋体"/>
                <w:b/>
                <w:color w:val="000000"/>
                <w:szCs w:val="21"/>
              </w:rPr>
            </w:pPr>
            <w:r>
              <w:rPr>
                <w:rFonts w:hint="eastAsia" w:ascii="宋体" w:hAnsi="宋体" w:cs="黑体"/>
                <w:b/>
                <w:color w:val="000000"/>
                <w:szCs w:val="21"/>
              </w:rPr>
              <w:t>本项最高得</w:t>
            </w:r>
            <w:r>
              <w:rPr>
                <w:rFonts w:hint="eastAsia" w:ascii="宋体" w:hAnsi="宋体" w:cs="黑体"/>
                <w:b/>
                <w:color w:val="000000"/>
                <w:szCs w:val="21"/>
                <w:lang w:val="en-US" w:eastAsia="zh-CN"/>
              </w:rPr>
              <w:t>20</w:t>
            </w:r>
            <w:r>
              <w:rPr>
                <w:rFonts w:hint="eastAsia" w:ascii="宋体" w:hAnsi="宋体" w:cs="黑体"/>
                <w:b/>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1070" w:type="dxa"/>
            <w:tcBorders>
              <w:bottom w:val="single" w:color="auto" w:sz="4" w:space="0"/>
            </w:tcBorders>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6</w:t>
            </w:r>
          </w:p>
        </w:tc>
        <w:tc>
          <w:tcPr>
            <w:tcW w:w="3058" w:type="dxa"/>
            <w:tcBorders>
              <w:bottom w:val="single" w:color="auto" w:sz="4" w:space="0"/>
            </w:tcBorders>
            <w:vAlign w:val="center"/>
          </w:tcPr>
          <w:p>
            <w:pPr>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rPr>
              <w:t>增值服务</w:t>
            </w:r>
            <w:r>
              <w:rPr>
                <w:rFonts w:hint="eastAsia" w:ascii="宋体" w:hAnsi="宋体"/>
                <w:color w:val="000000"/>
                <w:szCs w:val="21"/>
                <w:lang w:eastAsia="zh-CN"/>
              </w:rPr>
              <w:t>、</w:t>
            </w:r>
            <w:r>
              <w:rPr>
                <w:rFonts w:hint="eastAsia" w:ascii="宋体" w:hAnsi="宋体"/>
                <w:color w:val="000000"/>
                <w:szCs w:val="21"/>
                <w:lang w:val="en-US" w:eastAsia="zh-CN"/>
              </w:rPr>
              <w:t>服务承诺</w:t>
            </w:r>
          </w:p>
        </w:tc>
        <w:tc>
          <w:tcPr>
            <w:tcW w:w="938" w:type="dxa"/>
            <w:tcBorders>
              <w:bottom w:val="single" w:color="auto" w:sz="4" w:space="0"/>
            </w:tcBorders>
            <w:vAlign w:val="center"/>
          </w:tcPr>
          <w:p>
            <w:pPr>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c>
          <w:tcPr>
            <w:tcW w:w="4614" w:type="dxa"/>
            <w:tcBorders>
              <w:bottom w:val="single" w:color="auto" w:sz="4" w:space="0"/>
            </w:tcBorders>
            <w:vAlign w:val="center"/>
          </w:tcPr>
          <w:p>
            <w:pPr>
              <w:adjustRightInd w:val="0"/>
              <w:snapToGrid w:val="0"/>
              <w:jc w:val="both"/>
              <w:rPr>
                <w:rFonts w:ascii="宋体" w:hAnsi="宋体"/>
                <w:szCs w:val="21"/>
              </w:rPr>
            </w:pPr>
            <w:r>
              <w:rPr>
                <w:rFonts w:hint="eastAsia" w:ascii="宋体" w:hAnsi="宋体"/>
                <w:szCs w:val="21"/>
              </w:rPr>
              <w:t>投标人拟为本项目提供的增值服务</w:t>
            </w:r>
            <w:r>
              <w:rPr>
                <w:rFonts w:hint="eastAsia" w:ascii="宋体" w:hAnsi="宋体"/>
                <w:szCs w:val="21"/>
                <w:lang w:eastAsia="zh-CN"/>
              </w:rPr>
              <w:t>、</w:t>
            </w:r>
            <w:r>
              <w:rPr>
                <w:rFonts w:hint="eastAsia" w:ascii="宋体" w:hAnsi="宋体"/>
                <w:szCs w:val="21"/>
                <w:lang w:val="en-US" w:eastAsia="zh-CN"/>
              </w:rPr>
              <w:t>服务承诺</w:t>
            </w:r>
            <w:r>
              <w:rPr>
                <w:rFonts w:hint="eastAsia" w:ascii="宋体" w:hAnsi="宋体"/>
                <w:szCs w:val="21"/>
                <w:lang w:eastAsia="zh-CN"/>
              </w:rPr>
              <w:t>（</w:t>
            </w:r>
            <w:r>
              <w:rPr>
                <w:rFonts w:hint="eastAsia" w:ascii="宋体" w:hAnsi="宋体"/>
                <w:szCs w:val="21"/>
                <w:lang w:val="en-US" w:eastAsia="zh-CN"/>
              </w:rPr>
              <w:t>包含但不限于赔付周期，需提供承诺函，格式自拟</w:t>
            </w:r>
            <w:r>
              <w:rPr>
                <w:rFonts w:hint="eastAsia" w:ascii="宋体" w:hAnsi="宋体"/>
                <w:szCs w:val="21"/>
                <w:lang w:eastAsia="zh-CN"/>
              </w:rPr>
              <w:t>）</w:t>
            </w:r>
            <w:r>
              <w:rPr>
                <w:rFonts w:hint="eastAsia" w:ascii="宋体" w:hAnsi="宋体"/>
                <w:szCs w:val="21"/>
              </w:rPr>
              <w:t>内容由优到劣进行评审，酌情计分，</w:t>
            </w:r>
            <w:r>
              <w:rPr>
                <w:rFonts w:hint="eastAsia" w:ascii="宋体" w:hAnsi="宋体"/>
                <w:color w:val="000000"/>
                <w:szCs w:val="21"/>
                <w:lang w:val="en-US" w:eastAsia="zh-CN"/>
              </w:rPr>
              <w:t>优得8</w:t>
            </w:r>
            <w:r>
              <w:rPr>
                <w:rFonts w:hint="eastAsia" w:ascii="宋体" w:hAnsi="宋体"/>
                <w:color w:val="000000"/>
                <w:szCs w:val="21"/>
              </w:rPr>
              <w:t>-</w:t>
            </w:r>
            <w:r>
              <w:rPr>
                <w:rFonts w:hint="eastAsia" w:ascii="宋体" w:hAnsi="宋体"/>
                <w:color w:val="000000"/>
                <w:szCs w:val="21"/>
                <w:lang w:val="en-US" w:eastAsia="zh-CN"/>
              </w:rPr>
              <w:t>10</w:t>
            </w:r>
            <w:r>
              <w:rPr>
                <w:rFonts w:hint="eastAsia" w:ascii="宋体" w:hAnsi="宋体"/>
                <w:color w:val="000000"/>
                <w:szCs w:val="21"/>
              </w:rPr>
              <w:t>分</w:t>
            </w:r>
            <w:r>
              <w:rPr>
                <w:rFonts w:hint="eastAsia" w:ascii="宋体" w:hAnsi="宋体"/>
                <w:color w:val="000000"/>
                <w:szCs w:val="21"/>
                <w:lang w:eastAsia="zh-CN"/>
              </w:rPr>
              <w:t>；</w:t>
            </w:r>
            <w:r>
              <w:rPr>
                <w:rFonts w:hint="eastAsia" w:ascii="宋体" w:hAnsi="宋体"/>
                <w:color w:val="000000"/>
                <w:szCs w:val="21"/>
                <w:lang w:val="en-US" w:eastAsia="zh-CN"/>
              </w:rPr>
              <w:t>良得4-7分；差得1-3分；未提供不得分</w:t>
            </w:r>
            <w:r>
              <w:rPr>
                <w:rFonts w:hint="eastAsia" w:ascii="宋体" w:hAnsi="宋体"/>
                <w:color w:val="000000"/>
                <w:szCs w:val="21"/>
              </w:rPr>
              <w:t>。</w:t>
            </w:r>
          </w:p>
          <w:p>
            <w:pPr>
              <w:pStyle w:val="15"/>
              <w:ind w:left="0" w:leftChars="0" w:firstLine="0" w:firstLineChars="0"/>
              <w:rPr>
                <w:rFonts w:ascii="宋体" w:hAnsi="宋体"/>
                <w:b/>
                <w:sz w:val="21"/>
              </w:rPr>
            </w:pPr>
            <w:r>
              <w:rPr>
                <w:rFonts w:hint="eastAsia" w:ascii="宋体" w:hAnsi="宋体" w:cs="黑体"/>
                <w:b/>
                <w:color w:val="000000"/>
                <w:sz w:val="21"/>
              </w:rPr>
              <w:t>本项最高得</w:t>
            </w:r>
            <w:r>
              <w:rPr>
                <w:rFonts w:hint="eastAsia" w:ascii="宋体" w:hAnsi="宋体" w:cs="黑体"/>
                <w:b/>
                <w:color w:val="000000"/>
                <w:sz w:val="21"/>
                <w:lang w:val="en-US" w:eastAsia="zh-CN"/>
              </w:rPr>
              <w:t>10</w:t>
            </w:r>
            <w:r>
              <w:rPr>
                <w:rFonts w:hint="eastAsia" w:ascii="宋体" w:hAnsi="宋体" w:cs="黑体"/>
                <w:b/>
                <w:color w:val="000000"/>
                <w:sz w:val="21"/>
              </w:rPr>
              <w:t>分。</w:t>
            </w:r>
          </w:p>
        </w:tc>
      </w:tr>
    </w:tbl>
    <w:p>
      <w:pPr>
        <w:adjustRightInd w:val="0"/>
        <w:snapToGrid w:val="0"/>
        <w:spacing w:before="100" w:beforeAutospacing="1" w:line="360" w:lineRule="auto"/>
        <w:ind w:firstLine="480" w:firstLineChars="200"/>
        <w:rPr>
          <w:rFonts w:hint="default" w:ascii="宋体" w:hAnsi="宋体" w:eastAsia="宋体" w:cs="宋体"/>
          <w:sz w:val="24"/>
          <w:lang w:val="en-US" w:eastAsia="zh-CN"/>
        </w:rPr>
      </w:pPr>
      <w:r>
        <w:rPr>
          <w:rFonts w:hint="eastAsia" w:ascii="宋体" w:hAnsi="宋体" w:cs="宋体"/>
          <w:sz w:val="24"/>
        </w:rPr>
        <w:t>3、价格部分评审</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68"/>
        <w:gridCol w:w="1269"/>
        <w:gridCol w:w="94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5" w:hRule="atLeast"/>
          <w:tblHeader/>
          <w:jc w:val="center"/>
        </w:trPr>
        <w:tc>
          <w:tcPr>
            <w:tcW w:w="485"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cs="宋体"/>
                <w:kern w:val="0"/>
                <w:szCs w:val="21"/>
              </w:rPr>
            </w:pPr>
            <w:r>
              <w:rPr>
                <w:rFonts w:hint="eastAsia" w:ascii="宋体" w:hAnsi="宋体" w:cs="宋体"/>
                <w:kern w:val="0"/>
                <w:szCs w:val="21"/>
              </w:rPr>
              <w:t>序号</w:t>
            </w:r>
          </w:p>
        </w:tc>
        <w:tc>
          <w:tcPr>
            <w:tcW w:w="709"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cs="宋体"/>
                <w:kern w:val="0"/>
                <w:szCs w:val="21"/>
              </w:rPr>
            </w:pPr>
            <w:r>
              <w:rPr>
                <w:rFonts w:hint="eastAsia" w:ascii="宋体" w:hAnsi="宋体" w:cs="宋体"/>
                <w:kern w:val="0"/>
                <w:szCs w:val="21"/>
              </w:rPr>
              <w:t>评分因素</w:t>
            </w:r>
          </w:p>
          <w:p>
            <w:pPr>
              <w:spacing w:line="320" w:lineRule="exact"/>
              <w:ind w:firstLine="27" w:firstLineChars="13"/>
              <w:jc w:val="center"/>
              <w:rPr>
                <w:rFonts w:ascii="宋体" w:hAnsi="宋体" w:cs="宋体"/>
                <w:kern w:val="0"/>
                <w:szCs w:val="21"/>
              </w:rPr>
            </w:pPr>
            <w:r>
              <w:rPr>
                <w:rFonts w:hint="eastAsia" w:ascii="宋体" w:hAnsi="宋体" w:cs="宋体"/>
                <w:kern w:val="0"/>
                <w:szCs w:val="21"/>
              </w:rPr>
              <w:t>及权重</w:t>
            </w:r>
          </w:p>
        </w:tc>
        <w:tc>
          <w:tcPr>
            <w:tcW w:w="526"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cs="宋体"/>
                <w:kern w:val="0"/>
                <w:szCs w:val="21"/>
              </w:rPr>
            </w:pPr>
            <w:r>
              <w:rPr>
                <w:rFonts w:hint="eastAsia" w:ascii="宋体" w:hAnsi="宋体" w:cs="宋体"/>
                <w:kern w:val="0"/>
                <w:szCs w:val="21"/>
              </w:rPr>
              <w:t>分值</w:t>
            </w:r>
          </w:p>
        </w:tc>
        <w:tc>
          <w:tcPr>
            <w:tcW w:w="3280"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cs="宋体"/>
                <w:kern w:val="0"/>
                <w:szCs w:val="21"/>
              </w:rPr>
            </w:pPr>
            <w:r>
              <w:rPr>
                <w:rFonts w:hint="eastAsia" w:ascii="宋体" w:hAnsi="宋体" w:cs="宋体"/>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5" w:hRule="atLeast"/>
          <w:jc w:val="center"/>
        </w:trPr>
        <w:tc>
          <w:tcPr>
            <w:tcW w:w="485"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cs="宋体"/>
                <w:kern w:val="0"/>
                <w:szCs w:val="21"/>
              </w:rPr>
            </w:pPr>
            <w:r>
              <w:rPr>
                <w:rFonts w:hint="eastAsia" w:ascii="宋体" w:hAnsi="宋体" w:cs="宋体"/>
                <w:kern w:val="0"/>
                <w:szCs w:val="21"/>
              </w:rPr>
              <w:t>1</w:t>
            </w:r>
          </w:p>
        </w:tc>
        <w:tc>
          <w:tcPr>
            <w:tcW w:w="709"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cs="宋体"/>
                <w:kern w:val="0"/>
                <w:szCs w:val="21"/>
              </w:rPr>
            </w:pPr>
            <w:r>
              <w:rPr>
                <w:rFonts w:hint="eastAsia" w:ascii="宋体" w:hAnsi="宋体" w:cs="宋体"/>
                <w:kern w:val="0"/>
                <w:szCs w:val="21"/>
              </w:rPr>
              <w:t>报价</w:t>
            </w:r>
          </w:p>
        </w:tc>
        <w:tc>
          <w:tcPr>
            <w:tcW w:w="526"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0分</w:t>
            </w:r>
          </w:p>
        </w:tc>
        <w:tc>
          <w:tcPr>
            <w:tcW w:w="3280" w:type="pct"/>
            <w:tcBorders>
              <w:tl2br w:val="nil"/>
              <w:tr2bl w:val="nil"/>
            </w:tcBorders>
            <w:shd w:val="clear" w:color="000000" w:fill="FFFFFF"/>
            <w:tcMar>
              <w:left w:w="108" w:type="dxa"/>
              <w:right w:w="108" w:type="dxa"/>
            </w:tcMar>
            <w:vAlign w:val="center"/>
          </w:tcPr>
          <w:p>
            <w:pPr>
              <w:spacing w:line="320" w:lineRule="exact"/>
              <w:rPr>
                <w:rFonts w:ascii="宋体" w:hAnsi="宋体" w:cs="宋体"/>
                <w:kern w:val="0"/>
                <w:szCs w:val="21"/>
              </w:rPr>
            </w:pPr>
            <w:r>
              <w:rPr>
                <w:rFonts w:hint="eastAsia" w:ascii="宋体" w:hAnsi="宋体" w:cs="宋体"/>
                <w:kern w:val="0"/>
                <w:szCs w:val="21"/>
              </w:rPr>
              <w:t>综合评分法中的价格分统一采用低价优先法计算，即满足</w:t>
            </w:r>
            <w:r>
              <w:rPr>
                <w:rFonts w:hint="eastAsia" w:ascii="宋体" w:hAnsi="宋体" w:cs="宋体"/>
                <w:kern w:val="0"/>
                <w:szCs w:val="21"/>
                <w:lang w:eastAsia="zh-CN"/>
              </w:rPr>
              <w:t>招标文件</w:t>
            </w:r>
            <w:r>
              <w:rPr>
                <w:rFonts w:hint="eastAsia" w:ascii="宋体" w:hAnsi="宋体" w:cs="宋体"/>
                <w:kern w:val="0"/>
                <w:szCs w:val="21"/>
              </w:rPr>
              <w:t>要求且报价最低的</w:t>
            </w:r>
            <w:r>
              <w:rPr>
                <w:rFonts w:hint="eastAsia" w:ascii="宋体" w:hAnsi="宋体" w:cs="宋体"/>
                <w:kern w:val="0"/>
                <w:szCs w:val="21"/>
                <w:lang w:eastAsia="zh-CN"/>
              </w:rPr>
              <w:t>投标人</w:t>
            </w:r>
            <w:r>
              <w:rPr>
                <w:rFonts w:hint="eastAsia" w:ascii="宋体" w:hAnsi="宋体" w:cs="宋体"/>
                <w:kern w:val="0"/>
                <w:szCs w:val="21"/>
              </w:rPr>
              <w:t>的价格为评标基准价，其价格分为满分。其他</w:t>
            </w:r>
            <w:r>
              <w:rPr>
                <w:rFonts w:hint="eastAsia" w:ascii="宋体" w:hAnsi="宋体" w:cs="宋体"/>
                <w:kern w:val="0"/>
                <w:szCs w:val="21"/>
                <w:lang w:eastAsia="zh-CN"/>
              </w:rPr>
              <w:t>投标人</w:t>
            </w:r>
            <w:r>
              <w:rPr>
                <w:rFonts w:hint="eastAsia" w:ascii="宋体" w:hAnsi="宋体" w:cs="宋体"/>
                <w:kern w:val="0"/>
                <w:szCs w:val="21"/>
              </w:rPr>
              <w:t>的价格分统一按照下列公式计算：</w:t>
            </w:r>
          </w:p>
          <w:p>
            <w:pPr>
              <w:spacing w:line="320" w:lineRule="exact"/>
              <w:rPr>
                <w:rFonts w:ascii="宋体" w:hAnsi="宋体" w:cs="宋体"/>
                <w:kern w:val="0"/>
                <w:szCs w:val="21"/>
              </w:rPr>
            </w:pPr>
            <w:r>
              <w:rPr>
                <w:rFonts w:hint="eastAsia" w:ascii="宋体" w:hAnsi="宋体" w:cs="宋体"/>
                <w:kern w:val="0"/>
                <w:szCs w:val="21"/>
                <w:lang w:eastAsia="zh-CN"/>
              </w:rPr>
              <w:t>投标人</w:t>
            </w:r>
            <w:r>
              <w:rPr>
                <w:rFonts w:hint="eastAsia" w:ascii="宋体" w:hAnsi="宋体" w:cs="宋体"/>
                <w:kern w:val="0"/>
                <w:szCs w:val="21"/>
              </w:rPr>
              <w:t>报价得分=（评标基准价/报价）×价格权值（</w:t>
            </w:r>
            <w:r>
              <w:rPr>
                <w:rFonts w:hint="eastAsia" w:ascii="宋体" w:hAnsi="宋体" w:cs="宋体"/>
                <w:kern w:val="0"/>
                <w:szCs w:val="21"/>
                <w:lang w:val="en-US" w:eastAsia="zh-CN"/>
              </w:rPr>
              <w:t>2</w:t>
            </w:r>
            <w:r>
              <w:rPr>
                <w:rFonts w:hint="eastAsia" w:ascii="宋体" w:hAnsi="宋体" w:cs="宋体"/>
                <w:kern w:val="0"/>
                <w:szCs w:val="21"/>
              </w:rPr>
              <w:t>0%）×100</w:t>
            </w:r>
          </w:p>
        </w:tc>
      </w:tr>
    </w:tbl>
    <w:p>
      <w:pPr>
        <w:adjustRightInd w:val="0"/>
        <w:snapToGrid w:val="0"/>
        <w:spacing w:before="100" w:beforeAutospacing="1" w:line="360" w:lineRule="auto"/>
        <w:ind w:firstLine="482" w:firstLineChars="200"/>
        <w:rPr>
          <w:rFonts w:ascii="宋体" w:hAnsi="宋体" w:cs="宋体"/>
          <w:b/>
          <w:bCs/>
          <w:sz w:val="24"/>
        </w:rPr>
      </w:pPr>
      <w:r>
        <w:rPr>
          <w:rFonts w:hint="eastAsia" w:ascii="宋体" w:hAnsi="宋体" w:cs="宋体"/>
          <w:b/>
          <w:bCs/>
          <w:sz w:val="24"/>
        </w:rPr>
        <w:t>第三条 确定中标候选人</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投标人</w:t>
      </w:r>
      <w:r>
        <w:rPr>
          <w:rFonts w:hint="eastAsia" w:ascii="宋体" w:hAnsi="宋体" w:cs="宋体"/>
          <w:sz w:val="24"/>
        </w:rPr>
        <w:t>技术标和商务标的合计分值，为该</w:t>
      </w:r>
      <w:r>
        <w:rPr>
          <w:rFonts w:hint="eastAsia" w:ascii="宋体" w:hAnsi="宋体" w:cs="宋体"/>
          <w:sz w:val="24"/>
          <w:lang w:eastAsia="zh-CN"/>
        </w:rPr>
        <w:t>投标人</w:t>
      </w:r>
      <w:r>
        <w:rPr>
          <w:rFonts w:hint="eastAsia" w:ascii="宋体" w:hAnsi="宋体" w:cs="宋体"/>
          <w:sz w:val="24"/>
        </w:rPr>
        <w:t>的评标总得分。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评标结果按评审后得分由高到低顺序排列。得分相同的，按投标报价由低到高顺序排列。得分且投标报价均相同的由</w:t>
      </w:r>
      <w:r>
        <w:rPr>
          <w:rFonts w:hint="eastAsia" w:ascii="宋体" w:hAnsi="宋体" w:cs="宋体"/>
          <w:sz w:val="24"/>
          <w:lang w:eastAsia="zh-CN"/>
        </w:rPr>
        <w:t>招标人</w:t>
      </w:r>
      <w:r>
        <w:rPr>
          <w:rFonts w:hint="eastAsia" w:ascii="宋体" w:hAnsi="宋体" w:cs="宋体"/>
          <w:sz w:val="24"/>
        </w:rPr>
        <w:t>代表抽签确定。</w:t>
      </w:r>
      <w:r>
        <w:rPr>
          <w:rFonts w:hint="eastAsia" w:ascii="宋体" w:hAnsi="宋体" w:cs="宋体"/>
          <w:sz w:val="24"/>
          <w:lang w:eastAsia="zh-CN"/>
        </w:rPr>
        <w:t>投标文件</w:t>
      </w:r>
      <w:r>
        <w:rPr>
          <w:rFonts w:hint="eastAsia" w:ascii="宋体" w:hAnsi="宋体" w:cs="宋体"/>
          <w:sz w:val="24"/>
        </w:rPr>
        <w:t>满足</w:t>
      </w:r>
      <w:r>
        <w:rPr>
          <w:rFonts w:hint="eastAsia" w:ascii="宋体" w:hAnsi="宋体" w:cs="宋体"/>
          <w:sz w:val="24"/>
          <w:lang w:eastAsia="zh-CN"/>
        </w:rPr>
        <w:t>招标文件</w:t>
      </w:r>
      <w:r>
        <w:rPr>
          <w:rFonts w:hint="eastAsia" w:ascii="宋体" w:hAnsi="宋体" w:cs="宋体"/>
          <w:sz w:val="24"/>
        </w:rPr>
        <w:t>全部实质性要求，且按照评审因素的量化指标评审得分前三名的</w:t>
      </w:r>
      <w:r>
        <w:rPr>
          <w:rFonts w:hint="eastAsia" w:ascii="宋体" w:hAnsi="宋体" w:cs="宋体"/>
          <w:sz w:val="24"/>
          <w:lang w:eastAsia="zh-CN"/>
        </w:rPr>
        <w:t>投标人</w:t>
      </w:r>
      <w:r>
        <w:rPr>
          <w:rFonts w:hint="eastAsia" w:ascii="宋体" w:hAnsi="宋体" w:cs="宋体"/>
          <w:sz w:val="24"/>
        </w:rPr>
        <w:t>为中标候选人。</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第四条  无效投标条款</w:t>
      </w:r>
    </w:p>
    <w:p>
      <w:pPr>
        <w:adjustRightInd w:val="0"/>
        <w:snapToGrid w:val="0"/>
        <w:spacing w:line="360" w:lineRule="auto"/>
        <w:ind w:firstLine="480" w:firstLineChars="200"/>
        <w:rPr>
          <w:rFonts w:ascii="宋体" w:hAnsi="宋体" w:cs="宋体"/>
          <w:sz w:val="24"/>
        </w:rPr>
      </w:pPr>
      <w:bookmarkStart w:id="29" w:name="_Toc20823307"/>
      <w:bookmarkStart w:id="30" w:name="_Toc16938551"/>
      <w:bookmarkStart w:id="31" w:name="_Toc513029235"/>
      <w:r>
        <w:rPr>
          <w:rFonts w:hint="eastAsia" w:ascii="宋体" w:hAnsi="宋体" w:cs="宋体"/>
          <w:sz w:val="24"/>
        </w:rPr>
        <w:t>1、同一</w:t>
      </w:r>
      <w:r>
        <w:rPr>
          <w:rFonts w:hint="eastAsia" w:ascii="宋体" w:hAnsi="宋体" w:cs="宋体"/>
          <w:sz w:val="24"/>
          <w:lang w:eastAsia="zh-CN"/>
        </w:rPr>
        <w:t>投标人</w:t>
      </w:r>
      <w:r>
        <w:rPr>
          <w:rFonts w:hint="eastAsia" w:ascii="宋体" w:hAnsi="宋体" w:cs="宋体"/>
          <w:sz w:val="24"/>
        </w:rPr>
        <w:t>提交两个（含两个）以上不同的投标报价的。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投标人</w:t>
      </w:r>
      <w:r>
        <w:rPr>
          <w:rFonts w:hint="eastAsia" w:ascii="宋体" w:hAnsi="宋体" w:cs="宋体"/>
          <w:sz w:val="24"/>
        </w:rPr>
        <w:t>不具备</w:t>
      </w:r>
      <w:r>
        <w:rPr>
          <w:rFonts w:hint="eastAsia" w:ascii="宋体" w:hAnsi="宋体" w:cs="宋体"/>
          <w:sz w:val="24"/>
          <w:lang w:eastAsia="zh-CN"/>
        </w:rPr>
        <w:t>招标文件</w:t>
      </w:r>
      <w:r>
        <w:rPr>
          <w:rFonts w:hint="eastAsia" w:ascii="宋体" w:hAnsi="宋体" w:cs="宋体"/>
          <w:sz w:val="24"/>
        </w:rPr>
        <w:t>中规定资格要求的。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eastAsia="zh-CN"/>
        </w:rPr>
        <w:t>投标人</w:t>
      </w:r>
      <w:r>
        <w:rPr>
          <w:rFonts w:hint="eastAsia" w:ascii="宋体" w:hAnsi="宋体" w:cs="宋体"/>
          <w:sz w:val="24"/>
        </w:rPr>
        <w:t>的报价超过了最高限价的。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4、未通过符合性检查的。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5、不符合</w:t>
      </w:r>
      <w:r>
        <w:rPr>
          <w:rFonts w:hint="eastAsia" w:ascii="宋体" w:hAnsi="宋体" w:cs="宋体"/>
          <w:sz w:val="24"/>
          <w:lang w:eastAsia="zh-CN"/>
        </w:rPr>
        <w:t>招标文件</w:t>
      </w:r>
      <w:r>
        <w:rPr>
          <w:rFonts w:hint="eastAsia" w:ascii="宋体" w:hAnsi="宋体" w:cs="宋体"/>
          <w:sz w:val="24"/>
        </w:rPr>
        <w:t>中规定的其他实质性要求和条件的。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hint="eastAsia" w:ascii="宋体" w:hAnsi="宋体" w:cs="宋体"/>
          <w:sz w:val="24"/>
          <w:lang w:eastAsia="zh-CN"/>
        </w:rPr>
        <w:t>投标文件</w:t>
      </w:r>
      <w:r>
        <w:rPr>
          <w:rFonts w:hint="eastAsia" w:ascii="宋体" w:hAnsi="宋体" w:cs="宋体"/>
          <w:sz w:val="24"/>
        </w:rPr>
        <w:t>含有</w:t>
      </w:r>
      <w:r>
        <w:rPr>
          <w:rFonts w:hint="eastAsia" w:ascii="宋体" w:hAnsi="宋体" w:cs="宋体"/>
          <w:sz w:val="24"/>
          <w:lang w:eastAsia="zh-CN"/>
        </w:rPr>
        <w:t>招标人</w:t>
      </w:r>
      <w:r>
        <w:rPr>
          <w:rFonts w:hint="eastAsia" w:ascii="宋体" w:hAnsi="宋体" w:cs="宋体"/>
          <w:sz w:val="24"/>
        </w:rPr>
        <w:t>不能接受的附加条件的。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7、评标委员会认为</w:t>
      </w:r>
      <w:r>
        <w:rPr>
          <w:rFonts w:hint="eastAsia" w:ascii="宋体" w:hAnsi="宋体" w:cs="宋体"/>
          <w:sz w:val="24"/>
          <w:lang w:eastAsia="zh-CN"/>
        </w:rPr>
        <w:t>投标人</w:t>
      </w:r>
      <w:r>
        <w:rPr>
          <w:rFonts w:hint="eastAsia" w:ascii="宋体" w:hAnsi="宋体" w:cs="宋体"/>
          <w:sz w:val="24"/>
        </w:rPr>
        <w:t>的报价明显低于其他通过符合性审查</w:t>
      </w:r>
      <w:r>
        <w:rPr>
          <w:rFonts w:hint="eastAsia" w:ascii="宋体" w:hAnsi="宋体" w:cs="宋体"/>
          <w:sz w:val="24"/>
          <w:lang w:eastAsia="zh-CN"/>
        </w:rPr>
        <w:t>投标人</w:t>
      </w:r>
      <w:r>
        <w:rPr>
          <w:rFonts w:hint="eastAsia" w:ascii="宋体" w:hAnsi="宋体" w:cs="宋体"/>
          <w:sz w:val="24"/>
        </w:rPr>
        <w:t>的报价，有可能影响产品质量或者不能诚信履约的，要求其在合理的时间内提供说明，必要时提交相关证明材料；</w:t>
      </w:r>
      <w:r>
        <w:rPr>
          <w:rFonts w:hint="eastAsia" w:ascii="宋体" w:hAnsi="宋体" w:cs="宋体"/>
          <w:sz w:val="24"/>
          <w:lang w:eastAsia="zh-CN"/>
        </w:rPr>
        <w:t>投标人</w:t>
      </w:r>
      <w:r>
        <w:rPr>
          <w:rFonts w:hint="eastAsia" w:ascii="宋体" w:hAnsi="宋体" w:cs="宋体"/>
          <w:sz w:val="24"/>
        </w:rPr>
        <w:t>不能证明其报价合理性的，评标委员会应当将其作为无效投标处理。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w:t>
      </w:r>
      <w:r>
        <w:rPr>
          <w:rFonts w:hint="eastAsia" w:ascii="宋体" w:hAnsi="宋体" w:cs="宋体"/>
          <w:sz w:val="24"/>
          <w:lang w:eastAsia="zh-CN"/>
        </w:rPr>
        <w:t>投标文件</w:t>
      </w:r>
      <w:r>
        <w:rPr>
          <w:rFonts w:hint="eastAsia" w:ascii="宋体" w:hAnsi="宋体" w:cs="宋体"/>
          <w:sz w:val="24"/>
        </w:rPr>
        <w:t>未按照</w:t>
      </w:r>
      <w:r>
        <w:rPr>
          <w:rFonts w:hint="eastAsia" w:ascii="宋体" w:hAnsi="宋体" w:cs="宋体"/>
          <w:sz w:val="24"/>
          <w:lang w:eastAsia="zh-CN"/>
        </w:rPr>
        <w:t>招标文件</w:t>
      </w:r>
      <w:r>
        <w:rPr>
          <w:rFonts w:hint="eastAsia" w:ascii="宋体" w:hAnsi="宋体" w:cs="宋体"/>
          <w:sz w:val="24"/>
        </w:rPr>
        <w:t>要求签字、盖章的。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9、其他法律、法规及本</w:t>
      </w:r>
      <w:r>
        <w:rPr>
          <w:rFonts w:hint="eastAsia" w:ascii="宋体" w:hAnsi="宋体" w:cs="宋体"/>
          <w:sz w:val="24"/>
          <w:lang w:eastAsia="zh-CN"/>
        </w:rPr>
        <w:t>招标文件</w:t>
      </w:r>
      <w:r>
        <w:rPr>
          <w:rFonts w:hint="eastAsia" w:ascii="宋体" w:hAnsi="宋体" w:cs="宋体"/>
          <w:sz w:val="24"/>
        </w:rPr>
        <w:t>规定的属无效投标的情形。</w:t>
      </w:r>
    </w:p>
    <w:bookmarkEnd w:id="29"/>
    <w:bookmarkEnd w:id="30"/>
    <w:bookmarkEnd w:id="31"/>
    <w:p>
      <w:pPr>
        <w:adjustRightInd w:val="0"/>
        <w:snapToGrid w:val="0"/>
        <w:spacing w:beforeLines="50" w:afterLines="50" w:line="360" w:lineRule="auto"/>
        <w:jc w:val="center"/>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adjustRightInd w:val="0"/>
        <w:snapToGrid w:val="0"/>
        <w:spacing w:beforeLines="50" w:afterLines="50" w:line="360" w:lineRule="auto"/>
        <w:jc w:val="center"/>
        <w:rPr>
          <w:rFonts w:ascii="宋体" w:hAnsi="宋体" w:cs="宋体"/>
          <w:b/>
          <w:bCs/>
          <w:sz w:val="32"/>
          <w:szCs w:val="32"/>
        </w:rPr>
      </w:pPr>
      <w:r>
        <w:rPr>
          <w:rFonts w:hint="eastAsia" w:ascii="宋体" w:hAnsi="宋体" w:cs="宋体"/>
          <w:b/>
          <w:bCs/>
          <w:sz w:val="32"/>
          <w:szCs w:val="32"/>
        </w:rPr>
        <w:t xml:space="preserve">第四章  </w:t>
      </w:r>
      <w:r>
        <w:rPr>
          <w:rFonts w:hint="eastAsia" w:ascii="宋体" w:hAnsi="宋体" w:cs="宋体"/>
          <w:b/>
          <w:bCs/>
          <w:sz w:val="32"/>
          <w:szCs w:val="32"/>
          <w:lang w:eastAsia="zh-CN"/>
        </w:rPr>
        <w:t>投标文件</w:t>
      </w:r>
      <w:r>
        <w:rPr>
          <w:rFonts w:hint="eastAsia" w:ascii="宋体" w:hAnsi="宋体" w:cs="宋体"/>
          <w:b/>
          <w:bCs/>
          <w:sz w:val="32"/>
          <w:szCs w:val="32"/>
        </w:rPr>
        <w:t>格式</w:t>
      </w:r>
    </w:p>
    <w:p>
      <w:pPr>
        <w:jc w:val="center"/>
        <w:rPr>
          <w:rFonts w:ascii="宋体" w:hAnsi="宋体" w:cs="宋体"/>
          <w:sz w:val="44"/>
          <w:szCs w:val="44"/>
        </w:rPr>
      </w:pPr>
    </w:p>
    <w:p>
      <w:pPr>
        <w:pStyle w:val="15"/>
        <w:ind w:firstLine="420"/>
        <w:rPr>
          <w:rFonts w:ascii="宋体" w:hAnsi="宋体" w:cs="宋体"/>
        </w:rPr>
      </w:pPr>
    </w:p>
    <w:p>
      <w:pPr>
        <w:jc w:val="center"/>
        <w:rPr>
          <w:rFonts w:ascii="宋体" w:hAnsi="宋体" w:eastAsia="宋体" w:cs="宋体"/>
          <w:sz w:val="36"/>
          <w:szCs w:val="44"/>
        </w:rPr>
      </w:pPr>
      <w:r>
        <w:rPr>
          <w:rFonts w:hint="eastAsia" w:ascii="宋体" w:hAnsi="宋体" w:eastAsia="宋体" w:cs="宋体"/>
          <w:sz w:val="44"/>
          <w:szCs w:val="44"/>
          <w:u w:val="single"/>
        </w:rPr>
        <w:t xml:space="preserve">                  </w:t>
      </w:r>
      <w:r>
        <w:rPr>
          <w:rFonts w:hint="eastAsia" w:ascii="宋体" w:hAnsi="宋体" w:eastAsia="宋体" w:cs="宋体"/>
          <w:sz w:val="36"/>
          <w:szCs w:val="44"/>
        </w:rPr>
        <w:t>（项目名称）</w:t>
      </w:r>
    </w:p>
    <w:p>
      <w:pPr>
        <w:jc w:val="center"/>
        <w:rPr>
          <w:rFonts w:ascii="宋体" w:hAnsi="宋体" w:eastAsia="宋体" w:cs="宋体"/>
          <w:sz w:val="22"/>
          <w:szCs w:val="28"/>
        </w:rPr>
      </w:pPr>
    </w:p>
    <w:p>
      <w:pPr>
        <w:jc w:val="center"/>
        <w:rPr>
          <w:rFonts w:ascii="宋体" w:hAnsi="宋体" w:eastAsia="宋体" w:cs="宋体"/>
          <w:sz w:val="22"/>
          <w:szCs w:val="28"/>
        </w:rPr>
      </w:pPr>
    </w:p>
    <w:p>
      <w:pPr>
        <w:rPr>
          <w:rFonts w:ascii="宋体" w:hAnsi="宋体" w:eastAsia="宋体" w:cs="宋体"/>
          <w:sz w:val="22"/>
          <w:szCs w:val="28"/>
        </w:rPr>
      </w:pPr>
    </w:p>
    <w:p>
      <w:pPr>
        <w:jc w:val="center"/>
        <w:rPr>
          <w:rFonts w:ascii="宋体" w:hAnsi="宋体" w:eastAsia="宋体" w:cs="宋体"/>
          <w:sz w:val="22"/>
          <w:szCs w:val="28"/>
        </w:rPr>
      </w:pPr>
    </w:p>
    <w:p>
      <w:pPr>
        <w:spacing w:beforeLines="100"/>
        <w:jc w:val="center"/>
        <w:rPr>
          <w:rFonts w:ascii="宋体" w:hAnsi="宋体" w:eastAsia="宋体" w:cs="宋体"/>
          <w:b/>
          <w:bCs/>
          <w:sz w:val="72"/>
          <w:szCs w:val="72"/>
        </w:rPr>
      </w:pPr>
      <w:r>
        <w:rPr>
          <w:rFonts w:hint="eastAsia" w:ascii="宋体" w:hAnsi="宋体" w:eastAsia="宋体" w:cs="宋体"/>
          <w:b/>
          <w:bCs/>
          <w:sz w:val="72"/>
          <w:szCs w:val="72"/>
        </w:rPr>
        <w:t>投 标 文 件</w:t>
      </w:r>
    </w:p>
    <w:p>
      <w:pPr>
        <w:jc w:val="center"/>
        <w:rPr>
          <w:rFonts w:ascii="宋体" w:hAnsi="宋体" w:eastAsia="宋体" w:cs="宋体"/>
          <w:sz w:val="24"/>
          <w:szCs w:val="32"/>
        </w:rPr>
      </w:pPr>
    </w:p>
    <w:p>
      <w:pPr>
        <w:jc w:val="center"/>
        <w:rPr>
          <w:rFonts w:ascii="宋体" w:hAnsi="宋体" w:eastAsia="宋体" w:cs="宋体"/>
          <w:sz w:val="28"/>
          <w:szCs w:val="28"/>
        </w:rPr>
      </w:pPr>
      <w:r>
        <w:rPr>
          <w:rFonts w:hint="eastAsia" w:ascii="宋体" w:hAnsi="宋体" w:eastAsia="宋体" w:cs="宋体"/>
          <w:sz w:val="28"/>
          <w:szCs w:val="28"/>
        </w:rPr>
        <w:t>（资格审查/技术标/商务标）</w:t>
      </w:r>
    </w:p>
    <w:p>
      <w:pPr>
        <w:jc w:val="center"/>
        <w:rPr>
          <w:rFonts w:ascii="宋体" w:hAnsi="宋体" w:eastAsia="宋体" w:cs="宋体"/>
          <w:sz w:val="24"/>
          <w:szCs w:val="32"/>
        </w:rPr>
      </w:pPr>
    </w:p>
    <w:p>
      <w:pPr>
        <w:jc w:val="center"/>
        <w:rPr>
          <w:rFonts w:ascii="宋体" w:hAnsi="宋体" w:eastAsia="宋体" w:cs="宋体"/>
          <w:sz w:val="24"/>
          <w:szCs w:val="32"/>
        </w:rPr>
      </w:pPr>
    </w:p>
    <w:p>
      <w:pPr>
        <w:rPr>
          <w:rFonts w:ascii="宋体" w:hAnsi="宋体" w:eastAsia="宋体" w:cs="宋体"/>
          <w:sz w:val="32"/>
          <w:szCs w:val="32"/>
        </w:rPr>
      </w:pPr>
    </w:p>
    <w:p>
      <w:pPr>
        <w:pStyle w:val="14"/>
        <w:spacing w:line="420" w:lineRule="atLeast"/>
        <w:ind w:firstLine="840" w:firstLineChars="300"/>
        <w:rPr>
          <w:rFonts w:eastAsia="宋体"/>
          <w:sz w:val="28"/>
          <w:szCs w:val="28"/>
        </w:rPr>
      </w:pPr>
      <w:r>
        <w:rPr>
          <w:rFonts w:hint="eastAsia" w:eastAsia="宋体"/>
          <w:sz w:val="28"/>
          <w:szCs w:val="28"/>
          <w:lang w:val="en-US" w:eastAsia="zh-CN"/>
        </w:rPr>
        <w:t>投标</w:t>
      </w:r>
      <w:r>
        <w:rPr>
          <w:rFonts w:hint="eastAsia" w:eastAsia="宋体"/>
          <w:sz w:val="28"/>
          <w:szCs w:val="28"/>
        </w:rPr>
        <w:t>单位：</w:t>
      </w:r>
      <w:r>
        <w:rPr>
          <w:rFonts w:hint="eastAsia" w:eastAsia="宋体"/>
          <w:sz w:val="28"/>
          <w:szCs w:val="28"/>
          <w:u w:val="single"/>
        </w:rPr>
        <w:t xml:space="preserve">                           </w:t>
      </w:r>
      <w:r>
        <w:rPr>
          <w:rFonts w:hint="eastAsia" w:eastAsia="宋体"/>
          <w:sz w:val="28"/>
          <w:szCs w:val="28"/>
        </w:rPr>
        <w:t>（盖单位公章）</w:t>
      </w:r>
    </w:p>
    <w:p>
      <w:pPr>
        <w:pStyle w:val="14"/>
        <w:spacing w:line="420" w:lineRule="atLeast"/>
        <w:ind w:firstLine="840" w:firstLineChars="300"/>
        <w:rPr>
          <w:rFonts w:eastAsia="宋体"/>
          <w:sz w:val="28"/>
          <w:szCs w:val="28"/>
        </w:rPr>
      </w:pPr>
      <w:r>
        <w:rPr>
          <w:rFonts w:hint="eastAsia" w:eastAsia="宋体"/>
          <w:sz w:val="28"/>
          <w:szCs w:val="28"/>
        </w:rPr>
        <w:t>法定代表人或其委托代理人：</w:t>
      </w:r>
      <w:r>
        <w:rPr>
          <w:rFonts w:hint="eastAsia" w:eastAsia="宋体"/>
          <w:sz w:val="28"/>
          <w:szCs w:val="28"/>
          <w:u w:val="single"/>
        </w:rPr>
        <w:t xml:space="preserve">         </w:t>
      </w:r>
      <w:r>
        <w:rPr>
          <w:rFonts w:hint="eastAsia" w:eastAsia="宋体"/>
          <w:sz w:val="28"/>
          <w:szCs w:val="28"/>
        </w:rPr>
        <w:t>（签字或盖章）</w:t>
      </w:r>
    </w:p>
    <w:p>
      <w:pPr>
        <w:pStyle w:val="14"/>
        <w:spacing w:line="420" w:lineRule="atLeast"/>
        <w:ind w:firstLine="840" w:firstLineChars="300"/>
        <w:rPr>
          <w:rFonts w:eastAsia="宋体"/>
          <w:sz w:val="28"/>
          <w:szCs w:val="28"/>
          <w:u w:val="single"/>
        </w:rPr>
      </w:pPr>
      <w:r>
        <w:rPr>
          <w:rFonts w:hint="eastAsia" w:eastAsia="宋体"/>
          <w:sz w:val="28"/>
          <w:szCs w:val="28"/>
        </w:rPr>
        <w:t>日期：</w:t>
      </w:r>
      <w:r>
        <w:rPr>
          <w:rFonts w:hint="eastAsia" w:eastAsia="宋体"/>
          <w:sz w:val="28"/>
          <w:szCs w:val="28"/>
          <w:u w:val="single"/>
        </w:rPr>
        <w:t xml:space="preserve">                   </w:t>
      </w:r>
    </w:p>
    <w:p>
      <w:pPr>
        <w:pStyle w:val="14"/>
        <w:spacing w:line="420" w:lineRule="atLeast"/>
        <w:ind w:firstLine="840" w:firstLineChars="300"/>
        <w:rPr>
          <w:rFonts w:eastAsia="宋体"/>
          <w:sz w:val="28"/>
          <w:szCs w:val="28"/>
          <w:u w:val="single"/>
        </w:rPr>
      </w:pPr>
    </w:p>
    <w:p>
      <w:pPr>
        <w:pStyle w:val="10"/>
        <w:spacing w:line="400" w:lineRule="exact"/>
        <w:jc w:val="center"/>
        <w:outlineLvl w:val="2"/>
        <w:rPr>
          <w:rFonts w:ascii="宋体" w:hAnsi="宋体" w:cs="宋体"/>
          <w:b/>
          <w:bCs/>
          <w:kern w:val="2"/>
          <w:sz w:val="32"/>
          <w:szCs w:val="32"/>
        </w:rPr>
      </w:pPr>
      <w:bookmarkStart w:id="32" w:name="_Toc5428"/>
      <w:bookmarkStart w:id="33" w:name="_Toc342573643"/>
      <w:bookmarkStart w:id="34" w:name="_Toc5341"/>
    </w:p>
    <w:p>
      <w:pPr>
        <w:pStyle w:val="10"/>
        <w:spacing w:line="400" w:lineRule="exact"/>
        <w:jc w:val="center"/>
        <w:outlineLvl w:val="2"/>
        <w:rPr>
          <w:rFonts w:ascii="宋体" w:hAnsi="宋体" w:cs="宋体"/>
          <w:b/>
          <w:bCs/>
          <w:kern w:val="2"/>
          <w:sz w:val="32"/>
          <w:szCs w:val="32"/>
        </w:rPr>
      </w:pPr>
    </w:p>
    <w:p>
      <w:pPr>
        <w:pStyle w:val="10"/>
        <w:spacing w:line="400" w:lineRule="exact"/>
        <w:jc w:val="center"/>
        <w:outlineLvl w:val="2"/>
        <w:rPr>
          <w:rFonts w:ascii="宋体" w:hAnsi="宋体" w:cs="宋体"/>
          <w:b/>
          <w:bCs/>
          <w:kern w:val="2"/>
          <w:sz w:val="32"/>
          <w:szCs w:val="32"/>
        </w:rPr>
      </w:pPr>
    </w:p>
    <w:p>
      <w:pPr>
        <w:pStyle w:val="10"/>
        <w:spacing w:line="400" w:lineRule="exact"/>
        <w:jc w:val="center"/>
        <w:outlineLvl w:val="2"/>
        <w:rPr>
          <w:rFonts w:ascii="宋体" w:hAnsi="宋体" w:cs="宋体"/>
          <w:b/>
          <w:bCs/>
          <w:kern w:val="2"/>
          <w:sz w:val="32"/>
          <w:szCs w:val="32"/>
        </w:rPr>
      </w:pPr>
    </w:p>
    <w:p>
      <w:pPr>
        <w:pStyle w:val="10"/>
        <w:spacing w:line="400" w:lineRule="exact"/>
        <w:jc w:val="center"/>
        <w:outlineLvl w:val="2"/>
        <w:rPr>
          <w:rFonts w:ascii="宋体" w:hAnsi="宋体" w:cs="宋体"/>
          <w:b/>
          <w:bCs/>
          <w:kern w:val="2"/>
          <w:sz w:val="32"/>
          <w:szCs w:val="32"/>
        </w:rPr>
      </w:pPr>
      <w:r>
        <w:rPr>
          <w:rFonts w:hint="eastAsia" w:ascii="宋体" w:hAnsi="宋体" w:cs="宋体"/>
          <w:b/>
          <w:bCs/>
          <w:kern w:val="2"/>
          <w:sz w:val="32"/>
          <w:szCs w:val="32"/>
        </w:rPr>
        <w:t>一、法定代表人身份证明书</w:t>
      </w:r>
      <w:bookmarkEnd w:id="32"/>
      <w:bookmarkEnd w:id="33"/>
      <w:bookmarkEnd w:id="34"/>
    </w:p>
    <w:p>
      <w:pPr>
        <w:topLinePunct/>
        <w:jc w:val="center"/>
        <w:rPr>
          <w:rFonts w:ascii="宋体"/>
          <w:szCs w:val="21"/>
        </w:rPr>
      </w:pPr>
    </w:p>
    <w:p>
      <w:pPr>
        <w:topLinePunct/>
        <w:jc w:val="center"/>
        <w:rPr>
          <w:rFonts w:ascii="宋体"/>
          <w:szCs w:val="21"/>
        </w:rPr>
      </w:pPr>
      <w:r>
        <w:rPr>
          <w:rFonts w:hint="eastAsia" w:ascii="宋体"/>
          <w:szCs w:val="21"/>
        </w:rPr>
        <w:t>（法定代表人参与时提供此证明）</w:t>
      </w:r>
    </w:p>
    <w:p>
      <w:pPr>
        <w:topLinePunct/>
        <w:jc w:val="center"/>
        <w:rPr>
          <w:rFonts w:ascii="宋体"/>
          <w:szCs w:val="21"/>
        </w:rPr>
      </w:pPr>
    </w:p>
    <w:p>
      <w:pPr>
        <w:topLinePunct/>
        <w:rPr>
          <w:rFonts w:ascii="宋体"/>
          <w:szCs w:val="21"/>
        </w:rPr>
      </w:pPr>
    </w:p>
    <w:p>
      <w:pPr>
        <w:topLinePunct/>
        <w:ind w:firstLine="612"/>
        <w:rPr>
          <w:rFonts w:ascii="宋体"/>
          <w:szCs w:val="21"/>
        </w:rPr>
      </w:pPr>
      <w:r>
        <w:rPr>
          <w:rFonts w:hint="eastAsia" w:ascii="宋体" w:hAnsi="宋体"/>
          <w:szCs w:val="21"/>
        </w:rPr>
        <w:t>单位名称：</w:t>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p>
    <w:p>
      <w:pPr>
        <w:topLinePunct/>
        <w:ind w:firstLine="612"/>
        <w:rPr>
          <w:rFonts w:ascii="宋体"/>
          <w:szCs w:val="21"/>
        </w:rPr>
      </w:pPr>
    </w:p>
    <w:p>
      <w:pPr>
        <w:topLinePunct/>
        <w:ind w:firstLine="610"/>
        <w:rPr>
          <w:rFonts w:ascii="宋体"/>
          <w:szCs w:val="21"/>
          <w:u w:val="single"/>
        </w:rPr>
      </w:pPr>
      <w:r>
        <w:rPr>
          <w:rFonts w:hint="eastAsia" w:ascii="宋体" w:hAnsi="宋体"/>
          <w:szCs w:val="21"/>
        </w:rPr>
        <w:t>单位性质：</w:t>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r>
        <w:rPr>
          <w:rFonts w:hint="eastAsia" w:ascii="宋体" w:hAnsi="宋体"/>
          <w:szCs w:val="21"/>
          <w:u w:val="single"/>
        </w:rPr>
        <w:tab/>
      </w:r>
    </w:p>
    <w:p>
      <w:pPr>
        <w:topLinePunct/>
        <w:ind w:firstLine="610"/>
        <w:rPr>
          <w:rFonts w:ascii="宋体"/>
          <w:szCs w:val="21"/>
        </w:rPr>
      </w:pPr>
    </w:p>
    <w:p>
      <w:pPr>
        <w:topLinePunct/>
        <w:ind w:firstLine="610"/>
        <w:rPr>
          <w:rFonts w:ascii="宋体"/>
          <w:szCs w:val="21"/>
          <w:u w:val="single"/>
        </w:rPr>
      </w:pPr>
      <w:r>
        <w:rPr>
          <w:rFonts w:hint="eastAsia" w:ascii="宋体" w:hAnsi="宋体"/>
          <w:szCs w:val="21"/>
        </w:rPr>
        <w:t>地    址：</w:t>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topLinePunct/>
        <w:ind w:firstLine="610"/>
        <w:rPr>
          <w:rFonts w:ascii="宋体"/>
          <w:szCs w:val="21"/>
        </w:rPr>
      </w:pPr>
    </w:p>
    <w:p>
      <w:pPr>
        <w:topLinePunct/>
        <w:ind w:firstLine="610"/>
        <w:rPr>
          <w:rFonts w:asci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topLinePunct/>
        <w:ind w:firstLine="610"/>
        <w:rPr>
          <w:rFonts w:ascii="宋体"/>
          <w:szCs w:val="21"/>
        </w:rPr>
      </w:pPr>
    </w:p>
    <w:p>
      <w:pPr>
        <w:topLinePunct/>
        <w:ind w:firstLine="610"/>
        <w:rPr>
          <w:rFonts w:ascii="宋体"/>
          <w:szCs w:val="21"/>
          <w:u w:val="single"/>
        </w:rPr>
      </w:pPr>
      <w:r>
        <w:rPr>
          <w:rFonts w:hint="eastAsia" w:ascii="宋体" w:hAnsi="宋体"/>
          <w:szCs w:val="21"/>
        </w:rPr>
        <w:t>经营期限：</w:t>
      </w:r>
      <w:r>
        <w:rPr>
          <w:rFonts w:hint="eastAsia" w:ascii="宋体"/>
          <w:szCs w:val="21"/>
          <w:u w:val="single"/>
        </w:rPr>
        <w:tab/>
      </w:r>
      <w:r>
        <w:rPr>
          <w:rFonts w:hint="eastAsia" w:ascii="宋体" w:hAnsi="宋体"/>
          <w:szCs w:val="21"/>
          <w:u w:val="single"/>
        </w:rPr>
        <w:t xml:space="preserve">                                  </w:t>
      </w:r>
    </w:p>
    <w:p>
      <w:pPr>
        <w:topLinePunct/>
        <w:ind w:firstLine="610"/>
        <w:rPr>
          <w:rFonts w:ascii="宋体"/>
          <w:szCs w:val="21"/>
        </w:rPr>
      </w:pPr>
    </w:p>
    <w:p>
      <w:pPr>
        <w:topLinePunct/>
        <w:ind w:firstLine="610"/>
        <w:rPr>
          <w:rFonts w:asci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系</w:t>
      </w:r>
      <w:r>
        <w:rPr>
          <w:rFonts w:hint="eastAsia" w:ascii="宋体" w:hAnsi="宋体"/>
          <w:i/>
          <w:iCs/>
          <w:szCs w:val="21"/>
          <w:u w:val="single"/>
        </w:rPr>
        <w:t>（</w:t>
      </w:r>
      <w:r>
        <w:rPr>
          <w:rFonts w:hint="eastAsia" w:ascii="宋体" w:hAnsi="宋体"/>
          <w:i/>
          <w:iCs/>
          <w:szCs w:val="21"/>
          <w:u w:val="single"/>
          <w:lang w:eastAsia="zh-CN"/>
        </w:rPr>
        <w:t>投标人</w:t>
      </w:r>
      <w:r>
        <w:rPr>
          <w:rFonts w:hint="eastAsia" w:ascii="宋体" w:hAnsi="宋体"/>
          <w:i/>
          <w:iCs/>
          <w:szCs w:val="21"/>
          <w:u w:val="single"/>
        </w:rPr>
        <w:t>名称）</w:t>
      </w:r>
      <w:r>
        <w:rPr>
          <w:rFonts w:hint="eastAsia" w:ascii="宋体" w:hAnsi="宋体"/>
          <w:szCs w:val="21"/>
          <w:u w:val="single"/>
        </w:rPr>
        <w:t xml:space="preserve">          </w:t>
      </w:r>
      <w:r>
        <w:rPr>
          <w:rFonts w:hint="eastAsia" w:ascii="宋体" w:hAnsi="宋体"/>
          <w:szCs w:val="21"/>
        </w:rPr>
        <w:t>的法定代表人。</w:t>
      </w:r>
    </w:p>
    <w:p>
      <w:pPr>
        <w:topLinePunct/>
        <w:ind w:firstLine="610"/>
        <w:rPr>
          <w:rFonts w:ascii="宋体"/>
          <w:szCs w:val="21"/>
        </w:rPr>
      </w:pPr>
    </w:p>
    <w:p>
      <w:pPr>
        <w:topLinePunct/>
        <w:ind w:firstLine="610"/>
        <w:rPr>
          <w:rFonts w:ascii="宋体"/>
          <w:szCs w:val="21"/>
        </w:rPr>
      </w:pPr>
      <w:r>
        <w:rPr>
          <w:rFonts w:hint="eastAsia" w:ascii="宋体" w:hAnsi="宋体"/>
          <w:szCs w:val="21"/>
        </w:rPr>
        <w:t>特此证明。</w:t>
      </w:r>
    </w:p>
    <w:p>
      <w:pPr>
        <w:tabs>
          <w:tab w:val="left" w:pos="720"/>
          <w:tab w:val="left" w:pos="900"/>
        </w:tabs>
        <w:topLinePunct/>
        <w:ind w:firstLine="420" w:firstLineChars="200"/>
        <w:rPr>
          <w:rFonts w:ascii="宋体"/>
          <w:szCs w:val="21"/>
        </w:rPr>
      </w:pPr>
    </w:p>
    <w:p>
      <w:pPr>
        <w:tabs>
          <w:tab w:val="left" w:pos="720"/>
          <w:tab w:val="left" w:pos="900"/>
        </w:tabs>
        <w:topLinePunct/>
        <w:ind w:firstLine="420" w:firstLineChars="200"/>
        <w:rPr>
          <w:rFonts w:ascii="宋体"/>
          <w:szCs w:val="21"/>
        </w:rPr>
      </w:pPr>
    </w:p>
    <w:p>
      <w:pPr>
        <w:tabs>
          <w:tab w:val="left" w:pos="720"/>
          <w:tab w:val="left" w:pos="900"/>
        </w:tabs>
        <w:topLinePunct/>
        <w:ind w:firstLine="420" w:firstLineChars="200"/>
        <w:rPr>
          <w:rFonts w:ascii="宋体"/>
          <w:szCs w:val="21"/>
        </w:rPr>
      </w:pPr>
    </w:p>
    <w:p>
      <w:pPr>
        <w:tabs>
          <w:tab w:val="left" w:pos="720"/>
          <w:tab w:val="left" w:pos="900"/>
        </w:tabs>
        <w:topLinePunct/>
        <w:ind w:firstLine="3990" w:firstLineChars="1900"/>
        <w:rPr>
          <w:rFonts w:ascii="宋体"/>
          <w:szCs w:val="21"/>
        </w:rPr>
      </w:pPr>
    </w:p>
    <w:p>
      <w:pPr>
        <w:tabs>
          <w:tab w:val="left" w:pos="720"/>
          <w:tab w:val="left" w:pos="900"/>
        </w:tabs>
        <w:topLinePunct/>
        <w:ind w:firstLine="3990" w:firstLineChars="1900"/>
        <w:rPr>
          <w:rFonts w:ascii="宋体"/>
          <w:szCs w:val="21"/>
        </w:rPr>
      </w:pPr>
    </w:p>
    <w:p>
      <w:pPr>
        <w:tabs>
          <w:tab w:val="left" w:pos="851"/>
        </w:tabs>
        <w:spacing w:line="360" w:lineRule="auto"/>
        <w:ind w:left="420" w:leftChars="200"/>
        <w:jc w:val="right"/>
        <w:rPr>
          <w:rFonts w:ascii="宋体" w:hAnsi="宋体" w:cs="宋体"/>
          <w:szCs w:val="21"/>
        </w:rPr>
      </w:pPr>
      <w:r>
        <w:rPr>
          <w:rFonts w:hint="eastAsia" w:ascii="宋体" w:hAnsi="宋体" w:cs="宋体"/>
          <w:szCs w:val="21"/>
          <w:lang w:eastAsia="zh-CN"/>
        </w:rPr>
        <w:t>投标人</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（盖单位公章）</w:t>
      </w:r>
    </w:p>
    <w:p>
      <w:pPr>
        <w:tabs>
          <w:tab w:val="left" w:pos="851"/>
        </w:tabs>
        <w:spacing w:line="360" w:lineRule="auto"/>
        <w:ind w:left="420" w:leftChars="200"/>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b/>
          <w:bCs/>
          <w:szCs w:val="21"/>
        </w:rPr>
      </w:pPr>
    </w:p>
    <w:p>
      <w:pPr>
        <w:spacing w:line="220" w:lineRule="atLeast"/>
        <w:rPr>
          <w:rFonts w:ascii="宋体" w:hAnsi="宋体"/>
          <w:bCs/>
          <w:sz w:val="24"/>
          <w:szCs w:val="20"/>
        </w:rPr>
      </w:pPr>
    </w:p>
    <w:p>
      <w:pPr>
        <w:pStyle w:val="10"/>
        <w:spacing w:line="400" w:lineRule="exact"/>
        <w:jc w:val="center"/>
        <w:outlineLvl w:val="2"/>
        <w:rPr>
          <w:rFonts w:ascii="宋体" w:hAnsi="宋体" w:cs="宋体"/>
          <w:b/>
          <w:bCs/>
          <w:kern w:val="2"/>
          <w:sz w:val="32"/>
          <w:szCs w:val="32"/>
        </w:rPr>
      </w:pPr>
      <w:r>
        <w:rPr>
          <w:rFonts w:hint="eastAsia" w:hAnsi="宋体"/>
          <w:b/>
          <w:sz w:val="36"/>
          <w:szCs w:val="36"/>
        </w:rPr>
        <w:br w:type="page"/>
      </w:r>
      <w:bookmarkStart w:id="35" w:name="_Toc22037"/>
      <w:bookmarkStart w:id="36" w:name="_Toc17292"/>
      <w:r>
        <w:rPr>
          <w:rFonts w:hint="eastAsia" w:ascii="宋体" w:hAnsi="宋体" w:cs="宋体"/>
          <w:b/>
          <w:bCs/>
          <w:kern w:val="2"/>
          <w:sz w:val="32"/>
          <w:szCs w:val="32"/>
        </w:rPr>
        <w:t>二、授权委托书</w:t>
      </w:r>
      <w:bookmarkEnd w:id="35"/>
      <w:bookmarkEnd w:id="36"/>
    </w:p>
    <w:p>
      <w:pPr>
        <w:pStyle w:val="10"/>
        <w:jc w:val="center"/>
        <w:rPr>
          <w:rFonts w:hAnsi="宋体"/>
          <w:sz w:val="24"/>
        </w:rPr>
      </w:pPr>
    </w:p>
    <w:p>
      <w:pPr>
        <w:topLinePunct/>
        <w:jc w:val="center"/>
        <w:rPr>
          <w:rFonts w:ascii="宋体"/>
          <w:szCs w:val="21"/>
        </w:rPr>
      </w:pPr>
      <w:r>
        <w:rPr>
          <w:rFonts w:hint="eastAsia" w:ascii="宋体"/>
          <w:szCs w:val="21"/>
        </w:rPr>
        <w:t>（授权代表参与时提供此证明）</w:t>
      </w:r>
    </w:p>
    <w:p>
      <w:pPr>
        <w:spacing w:line="360" w:lineRule="auto"/>
        <w:ind w:firstLine="420" w:firstLineChars="200"/>
        <w:rPr>
          <w:szCs w:val="21"/>
        </w:rPr>
      </w:pPr>
    </w:p>
    <w:p>
      <w:pPr>
        <w:spacing w:line="360" w:lineRule="auto"/>
        <w:ind w:firstLine="420" w:firstLineChars="200"/>
        <w:rPr>
          <w:szCs w:val="21"/>
        </w:rPr>
      </w:pPr>
      <w:r>
        <w:rPr>
          <w:szCs w:val="21"/>
        </w:rPr>
        <w:t>本人</w:t>
      </w:r>
      <w:r>
        <w:rPr>
          <w:rFonts w:hint="eastAsia"/>
          <w:szCs w:val="21"/>
          <w:u w:val="single"/>
        </w:rPr>
        <w:t xml:space="preserve">           </w:t>
      </w:r>
      <w:r>
        <w:rPr>
          <w:szCs w:val="21"/>
        </w:rPr>
        <w:t>（姓名），系</w:t>
      </w:r>
      <w:r>
        <w:rPr>
          <w:rFonts w:hint="eastAsia"/>
          <w:szCs w:val="21"/>
          <w:u w:val="single"/>
        </w:rPr>
        <w:t xml:space="preserve">                            </w:t>
      </w:r>
      <w:r>
        <w:rPr>
          <w:szCs w:val="21"/>
          <w:u w:val="single"/>
        </w:rPr>
        <w:t>（</w:t>
      </w:r>
      <w:r>
        <w:rPr>
          <w:rFonts w:hint="eastAsia"/>
          <w:szCs w:val="21"/>
          <w:lang w:eastAsia="zh-CN"/>
        </w:rPr>
        <w:t>投标人</w:t>
      </w:r>
      <w:r>
        <w:rPr>
          <w:szCs w:val="21"/>
        </w:rPr>
        <w:t>名称）的法定代表人（单位负责人），现委托</w:t>
      </w:r>
      <w:r>
        <w:rPr>
          <w:szCs w:val="21"/>
          <w:u w:val="single"/>
        </w:rPr>
        <w:t xml:space="preserve"> </w:t>
      </w:r>
      <w:r>
        <w:rPr>
          <w:rFonts w:hint="eastAsia"/>
          <w:szCs w:val="21"/>
          <w:u w:val="single"/>
        </w:rPr>
        <w:t xml:space="preserve">               </w:t>
      </w:r>
      <w:r>
        <w:rPr>
          <w:szCs w:val="21"/>
        </w:rPr>
        <w:t>（姓名）为我方代理人，代理人</w:t>
      </w:r>
      <w:r>
        <w:rPr>
          <w:rFonts w:hint="eastAsia"/>
          <w:szCs w:val="21"/>
        </w:rPr>
        <w:t>有权</w:t>
      </w:r>
      <w:r>
        <w:rPr>
          <w:szCs w:val="21"/>
        </w:rPr>
        <w:t>签署、澄清确认、递交、撤回、修改</w:t>
      </w:r>
      <w:r>
        <w:rPr>
          <w:szCs w:val="21"/>
          <w:u w:val="single"/>
        </w:rPr>
        <w:t xml:space="preserve">                       </w:t>
      </w:r>
      <w:r>
        <w:rPr>
          <w:szCs w:val="21"/>
        </w:rPr>
        <w:t>（项目名称）</w:t>
      </w:r>
      <w:r>
        <w:rPr>
          <w:rFonts w:hint="eastAsia"/>
          <w:szCs w:val="21"/>
          <w:lang w:eastAsia="zh-CN"/>
        </w:rPr>
        <w:t>投标文件</w:t>
      </w:r>
      <w:r>
        <w:rPr>
          <w:szCs w:val="21"/>
        </w:rPr>
        <w:t>、签订合同和处理有关事宜，其法律后果由我方承担。</w:t>
      </w:r>
    </w:p>
    <w:p>
      <w:pPr>
        <w:spacing w:line="360" w:lineRule="auto"/>
        <w:ind w:firstLine="420" w:firstLineChars="200"/>
        <w:rPr>
          <w:szCs w:val="21"/>
        </w:rPr>
      </w:pPr>
      <w:r>
        <w:rPr>
          <w:szCs w:val="21"/>
        </w:rPr>
        <w:t>代理人无转委托权。</w:t>
      </w:r>
    </w:p>
    <w:p>
      <w:pPr>
        <w:spacing w:line="360" w:lineRule="auto"/>
        <w:ind w:firstLine="420" w:firstLineChars="200"/>
        <w:rPr>
          <w:szCs w:val="21"/>
        </w:rPr>
      </w:pPr>
      <w:r>
        <w:rPr>
          <w:szCs w:val="21"/>
        </w:rPr>
        <w:t>附：法定代表人（单位负责人）身份证复印件及委托代理人身份证复印件</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3" w:hRule="atLeast"/>
        </w:trPr>
        <w:tc>
          <w:tcPr>
            <w:tcW w:w="9174" w:type="dxa"/>
            <w:vAlign w:val="center"/>
          </w:tcPr>
          <w:p>
            <w:pPr>
              <w:pStyle w:val="10"/>
              <w:adjustRightInd w:val="0"/>
              <w:snapToGrid w:val="0"/>
              <w:jc w:val="center"/>
              <w:rPr>
                <w:rFonts w:hAnsi="宋体" w:cs="宋体"/>
                <w:sz w:val="21"/>
              </w:rPr>
            </w:pPr>
            <w:r>
              <w:rPr>
                <w:rFonts w:hint="eastAsia"/>
                <w:sz w:val="21"/>
              </w:rPr>
              <w:t>法定代表人（单位负责人）身份证复印件及委托代理人身份证复印件</w:t>
            </w:r>
          </w:p>
        </w:tc>
      </w:tr>
    </w:tbl>
    <w:p>
      <w:pPr>
        <w:spacing w:line="360" w:lineRule="auto"/>
        <w:ind w:right="-88" w:rightChars="-42" w:firstLine="2738" w:firstLineChars="1304"/>
        <w:rPr>
          <w:rFonts w:ascii="宋体" w:hAnsi="宋体" w:cs="宋体"/>
          <w:szCs w:val="21"/>
        </w:rPr>
      </w:pPr>
    </w:p>
    <w:p>
      <w:pPr>
        <w:spacing w:line="360" w:lineRule="auto"/>
        <w:ind w:right="-88" w:rightChars="-42" w:firstLine="2738" w:firstLineChars="1304"/>
        <w:rPr>
          <w:rFonts w:ascii="宋体" w:hAnsi="宋体" w:cs="宋体"/>
          <w:szCs w:val="21"/>
        </w:rPr>
      </w:pPr>
      <w:r>
        <w:rPr>
          <w:rFonts w:hint="eastAsia" w:ascii="宋体" w:hAnsi="宋体" w:cs="宋体"/>
          <w:szCs w:val="21"/>
          <w:lang w:eastAsia="zh-CN"/>
        </w:rPr>
        <w:t>投标人</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（盖单位公章）</w:t>
      </w:r>
    </w:p>
    <w:p>
      <w:pPr>
        <w:spacing w:line="360" w:lineRule="auto"/>
        <w:ind w:right="-88" w:rightChars="-42" w:firstLine="2738" w:firstLineChars="1304"/>
        <w:rPr>
          <w:rFonts w:ascii="宋体" w:hAnsi="宋体" w:cs="宋体"/>
          <w:szCs w:val="21"/>
        </w:rPr>
      </w:pPr>
      <w:r>
        <w:rPr>
          <w:rFonts w:hint="eastAsia" w:ascii="宋体" w:hAnsi="宋体" w:cs="宋体"/>
          <w:szCs w:val="21"/>
        </w:rPr>
        <w:t>法定代表人</w:t>
      </w:r>
      <w:r>
        <w:rPr>
          <w:rFonts w:ascii="宋体" w:hAnsi="宋体" w:cs="宋体"/>
          <w:szCs w:val="21"/>
        </w:rPr>
        <w:t>（单位负责人）</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right="-88" w:rightChars="-42" w:firstLine="2738" w:firstLineChars="1304"/>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ind w:right="-88" w:rightChars="-42" w:firstLine="2738" w:firstLineChars="1304"/>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w:t>
      </w:r>
    </w:p>
    <w:p>
      <w:pPr>
        <w:spacing w:line="360" w:lineRule="auto"/>
        <w:ind w:right="-88" w:rightChars="-42" w:firstLine="2738" w:firstLineChars="1304"/>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ind w:right="-88" w:rightChars="-42" w:firstLine="3259" w:firstLineChars="1552"/>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10"/>
        <w:jc w:val="left"/>
        <w:rPr>
          <w:rFonts w:hAnsi="宋体"/>
          <w:sz w:val="21"/>
          <w:szCs w:val="21"/>
        </w:rPr>
      </w:pPr>
    </w:p>
    <w:p>
      <w:pPr>
        <w:pStyle w:val="10"/>
        <w:jc w:val="left"/>
        <w:rPr>
          <w:rFonts w:hAnsi="宋体"/>
          <w:sz w:val="24"/>
        </w:rPr>
      </w:pPr>
    </w:p>
    <w:p>
      <w:pPr>
        <w:pStyle w:val="10"/>
        <w:jc w:val="left"/>
        <w:rPr>
          <w:rFonts w:hAnsi="宋体"/>
          <w:sz w:val="24"/>
        </w:rPr>
      </w:pPr>
    </w:p>
    <w:p>
      <w:pPr>
        <w:pStyle w:val="15"/>
        <w:ind w:firstLine="420"/>
        <w:rPr>
          <w:rFonts w:ascii="宋体" w:hAnsi="宋体" w:cs="宋体"/>
        </w:rPr>
      </w:pPr>
    </w:p>
    <w:p>
      <w:pPr>
        <w:adjustRightInd w:val="0"/>
        <w:snapToGrid w:val="0"/>
        <w:spacing w:beforeLines="50" w:afterLines="50" w:line="360" w:lineRule="auto"/>
        <w:jc w:val="center"/>
        <w:rPr>
          <w:rFonts w:ascii="宋体" w:hAnsi="宋体" w:cs="宋体"/>
          <w:b/>
          <w:bCs/>
          <w:sz w:val="32"/>
          <w:szCs w:val="32"/>
        </w:rPr>
      </w:pPr>
      <w:r>
        <w:rPr>
          <w:rFonts w:hint="eastAsia" w:ascii="宋体" w:hAnsi="宋体" w:cs="宋体"/>
          <w:b/>
          <w:bCs/>
          <w:sz w:val="32"/>
          <w:szCs w:val="32"/>
        </w:rPr>
        <w:t>三、承诺书</w:t>
      </w:r>
    </w:p>
    <w:p>
      <w:pPr>
        <w:adjustRightInd w:val="0"/>
        <w:snapToGrid w:val="0"/>
        <w:spacing w:line="360" w:lineRule="auto"/>
        <w:jc w:val="left"/>
        <w:rPr>
          <w:rFonts w:ascii="宋体" w:hAnsi="宋体" w:cs="宋体"/>
          <w:sz w:val="24"/>
          <w:u w:val="single"/>
        </w:rPr>
      </w:pPr>
      <w:r>
        <w:rPr>
          <w:rFonts w:hint="eastAsia" w:ascii="宋体" w:hAnsi="宋体" w:cs="宋体"/>
          <w:sz w:val="24"/>
        </w:rPr>
        <w:t>致：</w:t>
      </w:r>
      <w:r>
        <w:rPr>
          <w:rFonts w:hint="eastAsia" w:ascii="宋体" w:hAnsi="宋体" w:cs="宋体"/>
          <w:sz w:val="24"/>
          <w:u w:val="single"/>
        </w:rPr>
        <w:t>南通市保安服务有限公司</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我方在此郑重承诺：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我方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2、我方没有骗取中</w:t>
      </w:r>
      <w:r>
        <w:rPr>
          <w:rFonts w:hint="eastAsia" w:ascii="宋体" w:hAnsi="宋体" w:cs="宋体"/>
          <w:sz w:val="24"/>
          <w:lang w:val="en-US" w:eastAsia="zh-CN"/>
        </w:rPr>
        <w:t>标</w:t>
      </w:r>
      <w:r>
        <w:rPr>
          <w:rFonts w:hint="eastAsia" w:ascii="宋体" w:hAnsi="宋体" w:cs="宋体"/>
          <w:sz w:val="24"/>
        </w:rPr>
        <w:t>和严重违约引起的合同中止、纠纷、争议、仲裁和诉讼记录等情况；</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3、我方未与</w:t>
      </w:r>
      <w:r>
        <w:rPr>
          <w:rFonts w:hint="eastAsia" w:ascii="宋体" w:hAnsi="宋体" w:cs="宋体"/>
          <w:sz w:val="24"/>
          <w:lang w:eastAsia="zh-CN"/>
        </w:rPr>
        <w:t>招标人</w:t>
      </w:r>
      <w:r>
        <w:rPr>
          <w:rFonts w:hint="eastAsia" w:ascii="宋体" w:hAnsi="宋体" w:cs="宋体"/>
          <w:sz w:val="24"/>
        </w:rPr>
        <w:t>存在利害关系；与参与本项目</w:t>
      </w:r>
      <w:r>
        <w:rPr>
          <w:rFonts w:hint="eastAsia" w:ascii="宋体" w:hAnsi="宋体" w:cs="宋体"/>
          <w:sz w:val="24"/>
          <w:lang w:eastAsia="zh-CN"/>
        </w:rPr>
        <w:t>招标</w:t>
      </w:r>
      <w:r>
        <w:rPr>
          <w:rFonts w:hint="eastAsia" w:ascii="宋体" w:hAnsi="宋体" w:cs="宋体"/>
          <w:sz w:val="24"/>
        </w:rPr>
        <w:t>的其他</w:t>
      </w:r>
      <w:r>
        <w:rPr>
          <w:rFonts w:hint="eastAsia" w:ascii="宋体" w:hAnsi="宋体" w:cs="宋体"/>
          <w:sz w:val="24"/>
          <w:lang w:val="en-US" w:eastAsia="zh-CN"/>
        </w:rPr>
        <w:t>投标</w:t>
      </w:r>
      <w:r>
        <w:rPr>
          <w:rFonts w:hint="eastAsia" w:ascii="宋体" w:hAnsi="宋体" w:cs="宋体"/>
          <w:sz w:val="24"/>
        </w:rPr>
        <w:t>单位负责人不为同一人且不存在控股、管理关系；未以他人名义</w:t>
      </w:r>
      <w:r>
        <w:rPr>
          <w:rFonts w:hint="eastAsia" w:ascii="宋体" w:hAnsi="宋体" w:cs="宋体"/>
          <w:sz w:val="24"/>
          <w:lang w:val="en-US" w:eastAsia="zh-CN"/>
        </w:rPr>
        <w:t>投标</w:t>
      </w:r>
      <w:r>
        <w:rPr>
          <w:rFonts w:hint="eastAsia" w:ascii="宋体" w:hAnsi="宋体" w:cs="宋体"/>
          <w:sz w:val="24"/>
        </w:rPr>
        <w:t>；未与</w:t>
      </w:r>
      <w:r>
        <w:rPr>
          <w:rFonts w:hint="eastAsia" w:ascii="宋体" w:hAnsi="宋体" w:cs="宋体"/>
          <w:sz w:val="24"/>
          <w:lang w:eastAsia="zh-CN"/>
        </w:rPr>
        <w:t>招标人</w:t>
      </w:r>
      <w:r>
        <w:rPr>
          <w:rFonts w:hint="eastAsia" w:ascii="宋体" w:hAnsi="宋体" w:cs="宋体"/>
          <w:sz w:val="24"/>
        </w:rPr>
        <w:t>、其他</w:t>
      </w:r>
      <w:r>
        <w:rPr>
          <w:rFonts w:hint="eastAsia" w:ascii="宋体" w:hAnsi="宋体" w:cs="宋体"/>
          <w:sz w:val="24"/>
          <w:lang w:eastAsia="zh-CN"/>
        </w:rPr>
        <w:t>投标人</w:t>
      </w:r>
      <w:r>
        <w:rPr>
          <w:rFonts w:hint="eastAsia" w:ascii="宋体" w:hAnsi="宋体" w:cs="宋体"/>
          <w:sz w:val="24"/>
        </w:rPr>
        <w:t>串通</w:t>
      </w:r>
      <w:r>
        <w:rPr>
          <w:rFonts w:hint="eastAsia" w:ascii="宋体" w:hAnsi="宋体" w:cs="宋体"/>
          <w:sz w:val="24"/>
          <w:lang w:val="en-US" w:eastAsia="zh-CN"/>
        </w:rPr>
        <w:t>投标</w:t>
      </w:r>
      <w:r>
        <w:rPr>
          <w:rFonts w:hint="eastAsia" w:ascii="宋体" w:hAnsi="宋体" w:cs="宋体"/>
          <w:sz w:val="24"/>
        </w:rPr>
        <w:t>；我方未提供虚假材料或存在其他弄虚作假行为。</w:t>
      </w:r>
    </w:p>
    <w:p>
      <w:pPr>
        <w:numPr>
          <w:ilvl w:val="255"/>
          <w:numId w:val="0"/>
        </w:num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4、我方在经营活动中没有重大违法记录。</w:t>
      </w:r>
    </w:p>
    <w:p>
      <w:pPr>
        <w:numPr>
          <w:ilvl w:val="255"/>
          <w:numId w:val="0"/>
        </w:numPr>
        <w:adjustRightInd w:val="0"/>
        <w:snapToGrid w:val="0"/>
        <w:spacing w:line="360" w:lineRule="auto"/>
        <w:ind w:firstLine="480" w:firstLineChars="200"/>
        <w:rPr>
          <w:rFonts w:ascii="宋体" w:hAnsi="宋体" w:cs="宋体"/>
          <w:sz w:val="24"/>
        </w:rPr>
      </w:pPr>
      <w:r>
        <w:rPr>
          <w:rFonts w:hint="eastAsia" w:ascii="宋体" w:hAnsi="宋体" w:cs="宋体"/>
          <w:sz w:val="24"/>
        </w:rPr>
        <w:t>在参与本次</w:t>
      </w:r>
      <w:r>
        <w:rPr>
          <w:rFonts w:hint="eastAsia" w:ascii="宋体" w:hAnsi="宋体" w:cs="宋体"/>
          <w:sz w:val="24"/>
          <w:lang w:eastAsia="zh-CN"/>
        </w:rPr>
        <w:t>招标</w:t>
      </w:r>
      <w:r>
        <w:rPr>
          <w:rFonts w:hint="eastAsia" w:ascii="宋体" w:hAnsi="宋体" w:cs="宋体"/>
          <w:sz w:val="24"/>
        </w:rPr>
        <w:t>活动中，如有上述行为，我方将自动放弃</w:t>
      </w:r>
      <w:r>
        <w:rPr>
          <w:rFonts w:hint="eastAsia" w:ascii="宋体" w:hAnsi="宋体" w:cs="宋体"/>
          <w:sz w:val="24"/>
          <w:lang w:val="en-US" w:eastAsia="zh-CN"/>
        </w:rPr>
        <w:t>投标</w:t>
      </w:r>
      <w:r>
        <w:rPr>
          <w:rFonts w:hint="eastAsia" w:ascii="宋体" w:hAnsi="宋体" w:cs="宋体"/>
          <w:sz w:val="24"/>
        </w:rPr>
        <w:t>或</w:t>
      </w:r>
      <w:r>
        <w:rPr>
          <w:rFonts w:hint="eastAsia" w:ascii="宋体" w:hAnsi="宋体" w:cs="宋体"/>
          <w:sz w:val="24"/>
          <w:lang w:val="en-US" w:eastAsia="zh-CN"/>
        </w:rPr>
        <w:t>中标</w:t>
      </w:r>
      <w:r>
        <w:rPr>
          <w:rFonts w:hint="eastAsia" w:ascii="宋体" w:hAnsi="宋体" w:cs="宋体"/>
          <w:sz w:val="24"/>
        </w:rPr>
        <w:t>资格，已签订合同的项目合同无效。</w:t>
      </w:r>
    </w:p>
    <w:p>
      <w:pPr>
        <w:pStyle w:val="4"/>
        <w:spacing w:before="0" w:after="0" w:line="360" w:lineRule="auto"/>
        <w:rPr>
          <w:rFonts w:ascii="宋体" w:hAnsi="宋体" w:eastAsia="宋体" w:cs="宋体"/>
          <w:sz w:val="24"/>
          <w:szCs w:val="24"/>
        </w:rPr>
      </w:pPr>
    </w:p>
    <w:p>
      <w:pPr>
        <w:adjustRightInd w:val="0"/>
        <w:snapToGrid w:val="0"/>
        <w:spacing w:line="360" w:lineRule="auto"/>
        <w:ind w:firstLine="460" w:firstLineChars="192"/>
        <w:jc w:val="right"/>
        <w:rPr>
          <w:rFonts w:ascii="宋体" w:hAnsi="宋体" w:cs="宋体"/>
          <w:sz w:val="24"/>
          <w:u w:val="single"/>
        </w:rPr>
      </w:pPr>
      <w:r>
        <w:rPr>
          <w:rFonts w:hint="eastAsia" w:ascii="宋体" w:hAnsi="宋体" w:cs="宋体"/>
          <w:sz w:val="24"/>
          <w:lang w:eastAsia="zh-CN"/>
        </w:rPr>
        <w:t>投标人</w:t>
      </w:r>
      <w:r>
        <w:rPr>
          <w:rFonts w:hint="eastAsia" w:ascii="宋体" w:hAnsi="宋体" w:cs="宋体"/>
          <w:sz w:val="24"/>
        </w:rPr>
        <w:t>：</w:t>
      </w:r>
      <w:r>
        <w:rPr>
          <w:rFonts w:hint="eastAsia" w:ascii="宋体" w:hAnsi="宋体" w:cs="宋体"/>
          <w:sz w:val="24"/>
          <w:u w:val="single"/>
        </w:rPr>
        <w:t xml:space="preserve">           （盖章） </w:t>
      </w:r>
    </w:p>
    <w:p>
      <w:pPr>
        <w:adjustRightInd w:val="0"/>
        <w:snapToGrid w:val="0"/>
        <w:spacing w:line="360" w:lineRule="auto"/>
        <w:ind w:firstLine="460" w:firstLineChars="192"/>
        <w:jc w:val="right"/>
        <w:rPr>
          <w:rFonts w:ascii="宋体" w:hAnsi="宋体" w:cs="宋体"/>
          <w:sz w:val="24"/>
          <w:u w:val="single"/>
        </w:rPr>
      </w:pPr>
      <w:r>
        <w:rPr>
          <w:rFonts w:hint="eastAsia" w:ascii="宋体" w:hAnsi="宋体" w:cs="宋体"/>
          <w:sz w:val="24"/>
        </w:rPr>
        <w:t>法定代表人或委托代理人：</w:t>
      </w:r>
      <w:r>
        <w:rPr>
          <w:rFonts w:hint="eastAsia" w:ascii="宋体" w:hAnsi="宋体" w:cs="宋体"/>
          <w:sz w:val="24"/>
          <w:u w:val="single"/>
        </w:rPr>
        <w:t xml:space="preserve">（签字或盖章） </w:t>
      </w:r>
    </w:p>
    <w:p>
      <w:pPr>
        <w:adjustRightInd w:val="0"/>
        <w:snapToGrid w:val="0"/>
        <w:spacing w:line="360" w:lineRule="auto"/>
        <w:ind w:firstLine="460" w:firstLineChars="192"/>
        <w:jc w:val="right"/>
        <w:rPr>
          <w:rFonts w:ascii="宋体" w:hAnsi="宋体" w:cs="宋体"/>
          <w:sz w:val="24"/>
        </w:rPr>
      </w:pPr>
      <w:r>
        <w:rPr>
          <w:rFonts w:hint="eastAsia" w:ascii="宋体" w:hAnsi="宋体" w:cs="宋体"/>
          <w:sz w:val="24"/>
        </w:rPr>
        <w:t>日 期：  年   月   日</w:t>
      </w:r>
    </w:p>
    <w:p>
      <w:pPr>
        <w:pStyle w:val="15"/>
        <w:ind w:left="0" w:leftChars="0" w:firstLine="0" w:firstLineChars="0"/>
        <w:rPr>
          <w:rFonts w:ascii="宋体" w:hAnsi="宋体" w:cs="宋体"/>
        </w:rPr>
      </w:pPr>
    </w:p>
    <w:p>
      <w:pPr>
        <w:pStyle w:val="15"/>
        <w:ind w:left="0" w:leftChars="0" w:firstLine="0" w:firstLineChars="0"/>
        <w:rPr>
          <w:rFonts w:ascii="宋体" w:hAnsi="宋体" w:cs="宋体"/>
        </w:rPr>
      </w:pPr>
    </w:p>
    <w:p>
      <w:pPr>
        <w:pStyle w:val="15"/>
        <w:ind w:left="0" w:leftChars="0" w:firstLine="0" w:firstLineChars="0"/>
        <w:rPr>
          <w:rFonts w:ascii="宋体" w:hAnsi="宋体" w:cs="宋体"/>
        </w:rPr>
      </w:pPr>
    </w:p>
    <w:p>
      <w:pPr>
        <w:pStyle w:val="15"/>
        <w:ind w:left="0" w:leftChars="0" w:firstLine="0" w:firstLineChars="0"/>
        <w:rPr>
          <w:rFonts w:ascii="宋体" w:hAnsi="宋体" w:cs="宋体"/>
        </w:rPr>
      </w:pPr>
    </w:p>
    <w:p>
      <w:pPr>
        <w:pStyle w:val="15"/>
        <w:ind w:left="0" w:leftChars="0" w:firstLine="0" w:firstLineChars="0"/>
        <w:rPr>
          <w:rFonts w:ascii="宋体" w:hAnsi="宋体" w:cs="宋体"/>
        </w:rPr>
      </w:pPr>
    </w:p>
    <w:p>
      <w:pPr>
        <w:pStyle w:val="15"/>
        <w:ind w:left="0" w:leftChars="0" w:firstLine="0" w:firstLineChars="0"/>
        <w:rPr>
          <w:rFonts w:ascii="宋体" w:hAnsi="宋体" w:cs="宋体"/>
        </w:rPr>
      </w:pPr>
    </w:p>
    <w:p>
      <w:pPr>
        <w:pStyle w:val="15"/>
        <w:ind w:left="0" w:leftChars="0" w:firstLine="0" w:firstLineChars="0"/>
        <w:rPr>
          <w:rFonts w:ascii="宋体" w:hAnsi="宋体" w:cs="宋体"/>
        </w:rPr>
      </w:pPr>
    </w:p>
    <w:p>
      <w:pPr>
        <w:pStyle w:val="15"/>
        <w:ind w:left="0" w:leftChars="0" w:firstLine="0" w:firstLineChars="0"/>
        <w:rPr>
          <w:rFonts w:ascii="宋体" w:hAnsi="宋体" w:cs="宋体"/>
        </w:rPr>
      </w:pPr>
    </w:p>
    <w:p>
      <w:pPr>
        <w:pStyle w:val="15"/>
        <w:ind w:left="0" w:leftChars="0" w:firstLine="0" w:firstLineChars="0"/>
        <w:rPr>
          <w:rFonts w:ascii="宋体" w:hAnsi="宋体" w:cs="宋体"/>
        </w:rPr>
      </w:pPr>
    </w:p>
    <w:p>
      <w:pPr>
        <w:adjustRightInd w:val="0"/>
        <w:snapToGrid w:val="0"/>
        <w:spacing w:beforeLines="50" w:afterLines="50" w:line="360" w:lineRule="auto"/>
        <w:jc w:val="center"/>
        <w:rPr>
          <w:rFonts w:ascii="宋体" w:hAnsi="宋体" w:cs="宋体"/>
          <w:b/>
          <w:bCs/>
          <w:sz w:val="32"/>
          <w:szCs w:val="32"/>
        </w:rPr>
      </w:pPr>
      <w:r>
        <w:rPr>
          <w:rFonts w:hint="eastAsia" w:ascii="宋体" w:hAnsi="宋体" w:cs="宋体"/>
          <w:b/>
          <w:bCs/>
          <w:sz w:val="32"/>
          <w:szCs w:val="32"/>
        </w:rPr>
        <w:t>四、报价响应函</w:t>
      </w:r>
    </w:p>
    <w:p>
      <w:pPr>
        <w:pStyle w:val="10"/>
        <w:adjustRightInd w:val="0"/>
        <w:snapToGrid w:val="0"/>
        <w:spacing w:line="440" w:lineRule="exact"/>
        <w:rPr>
          <w:rFonts w:ascii="宋体" w:hAnsi="宋体" w:cs="宋体"/>
          <w:sz w:val="24"/>
          <w:szCs w:val="24"/>
        </w:rPr>
      </w:pPr>
      <w:r>
        <w:rPr>
          <w:rFonts w:hint="eastAsia" w:ascii="宋体" w:hAnsi="宋体" w:cs="宋体"/>
          <w:sz w:val="24"/>
          <w:szCs w:val="24"/>
        </w:rPr>
        <w:t>至：</w:t>
      </w:r>
      <w:r>
        <w:rPr>
          <w:rFonts w:hint="eastAsia" w:ascii="宋体" w:hAnsi="宋体" w:cs="宋体"/>
          <w:sz w:val="24"/>
          <w:szCs w:val="24"/>
          <w:u w:val="single"/>
        </w:rPr>
        <w:t>（南通市保安服务有限公司）</w:t>
      </w:r>
    </w:p>
    <w:p>
      <w:pPr>
        <w:pStyle w:val="1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根据贵方为</w:t>
      </w:r>
      <w:r>
        <w:rPr>
          <w:rFonts w:hint="eastAsia" w:ascii="宋体" w:hAnsi="宋体" w:cs="宋体"/>
          <w:sz w:val="24"/>
          <w:szCs w:val="24"/>
          <w:u w:val="single"/>
        </w:rPr>
        <w:t>（项目名称）</w:t>
      </w:r>
      <w:r>
        <w:rPr>
          <w:rFonts w:hint="eastAsia" w:ascii="宋体" w:hAnsi="宋体" w:cs="宋体"/>
          <w:sz w:val="24"/>
          <w:szCs w:val="24"/>
        </w:rPr>
        <w:t>项目</w:t>
      </w:r>
      <w:r>
        <w:rPr>
          <w:rFonts w:hint="eastAsia" w:ascii="宋体" w:hAnsi="宋体" w:cs="宋体"/>
          <w:sz w:val="24"/>
          <w:szCs w:val="24"/>
          <w:lang w:eastAsia="zh-CN"/>
        </w:rPr>
        <w:t>招标文件</w:t>
      </w:r>
      <w:r>
        <w:rPr>
          <w:rFonts w:hint="eastAsia" w:ascii="宋体" w:hAnsi="宋体" w:cs="宋体"/>
          <w:sz w:val="24"/>
          <w:szCs w:val="24"/>
        </w:rPr>
        <w:t>内容，我方签字代表</w:t>
      </w:r>
      <w:r>
        <w:rPr>
          <w:rFonts w:hint="eastAsia" w:ascii="宋体" w:hAnsi="宋体" w:cs="宋体"/>
          <w:sz w:val="24"/>
          <w:szCs w:val="24"/>
          <w:u w:val="single"/>
        </w:rPr>
        <w:t>（姓名）</w:t>
      </w:r>
      <w:r>
        <w:rPr>
          <w:rFonts w:hint="eastAsia" w:ascii="宋体" w:hAnsi="宋体" w:cs="宋体"/>
          <w:sz w:val="24"/>
          <w:szCs w:val="24"/>
        </w:rPr>
        <w:t>经正式授权并代表</w:t>
      </w:r>
      <w:r>
        <w:rPr>
          <w:rFonts w:hint="eastAsia" w:ascii="宋体" w:hAnsi="宋体" w:cs="宋体"/>
          <w:sz w:val="24"/>
          <w:szCs w:val="24"/>
          <w:lang w:eastAsia="zh-CN"/>
        </w:rPr>
        <w:t>投标人</w:t>
      </w:r>
      <w:r>
        <w:rPr>
          <w:rFonts w:hint="eastAsia" w:ascii="宋体" w:hAnsi="宋体" w:cs="宋体"/>
          <w:sz w:val="24"/>
          <w:szCs w:val="24"/>
          <w:u w:val="single"/>
        </w:rPr>
        <w:t>（</w:t>
      </w:r>
      <w:r>
        <w:rPr>
          <w:rFonts w:hint="eastAsia" w:ascii="宋体" w:hAnsi="宋体" w:cs="宋体"/>
          <w:sz w:val="24"/>
          <w:szCs w:val="24"/>
          <w:u w:val="single"/>
          <w:lang w:eastAsia="zh-CN"/>
        </w:rPr>
        <w:t>投标人</w:t>
      </w:r>
      <w:r>
        <w:rPr>
          <w:rFonts w:hint="eastAsia" w:ascii="宋体" w:hAnsi="宋体" w:cs="宋体"/>
          <w:sz w:val="24"/>
          <w:szCs w:val="24"/>
          <w:u w:val="single"/>
        </w:rPr>
        <w:t>名称）</w:t>
      </w:r>
      <w:r>
        <w:rPr>
          <w:rFonts w:hint="eastAsia" w:ascii="宋体" w:hAnsi="宋体" w:cs="宋体"/>
          <w:sz w:val="24"/>
          <w:szCs w:val="24"/>
        </w:rPr>
        <w:t>提交</w:t>
      </w:r>
      <w:r>
        <w:rPr>
          <w:rFonts w:hint="eastAsia" w:ascii="宋体" w:hAnsi="宋体" w:cs="宋体"/>
          <w:sz w:val="24"/>
          <w:szCs w:val="24"/>
          <w:lang w:eastAsia="zh-CN"/>
        </w:rPr>
        <w:t>投标文件</w:t>
      </w:r>
      <w:r>
        <w:rPr>
          <w:rFonts w:hint="eastAsia" w:ascii="宋体" w:hAnsi="宋体" w:cs="宋体"/>
          <w:sz w:val="24"/>
          <w:szCs w:val="24"/>
        </w:rPr>
        <w:t>；</w:t>
      </w:r>
    </w:p>
    <w:p>
      <w:pPr>
        <w:pStyle w:val="1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据此函，签字代表宣布同意如下：</w:t>
      </w:r>
    </w:p>
    <w:p>
      <w:pPr>
        <w:pStyle w:val="1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1.在研究了贵公司提供的</w:t>
      </w:r>
      <w:r>
        <w:rPr>
          <w:rFonts w:hint="eastAsia" w:ascii="宋体" w:hAnsi="宋体" w:cs="宋体"/>
          <w:sz w:val="24"/>
          <w:szCs w:val="24"/>
          <w:lang w:eastAsia="zh-CN"/>
        </w:rPr>
        <w:t>招标文件</w:t>
      </w:r>
      <w:r>
        <w:rPr>
          <w:rFonts w:hint="eastAsia" w:ascii="宋体" w:hAnsi="宋体" w:cs="宋体"/>
          <w:sz w:val="24"/>
          <w:szCs w:val="24"/>
        </w:rPr>
        <w:t>（含补遗文件，如有）后，承担</w:t>
      </w:r>
      <w:r>
        <w:rPr>
          <w:rFonts w:hint="eastAsia" w:ascii="宋体" w:hAnsi="宋体" w:cs="宋体"/>
          <w:sz w:val="24"/>
          <w:szCs w:val="24"/>
          <w:u w:val="single"/>
        </w:rPr>
        <w:t>（项目名称）</w:t>
      </w:r>
      <w:r>
        <w:rPr>
          <w:rFonts w:hint="eastAsia" w:ascii="宋体" w:hAnsi="宋体" w:cs="宋体"/>
          <w:sz w:val="24"/>
          <w:szCs w:val="24"/>
        </w:rPr>
        <w:t>，并按合同条件的要求，完成该项目服务任务。</w:t>
      </w:r>
    </w:p>
    <w:p>
      <w:pPr>
        <w:pStyle w:val="1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2.我方已详细审查全部</w:t>
      </w:r>
      <w:r>
        <w:rPr>
          <w:rFonts w:hint="eastAsia" w:ascii="宋体" w:hAnsi="宋体" w:cs="宋体"/>
          <w:sz w:val="24"/>
          <w:szCs w:val="24"/>
          <w:lang w:eastAsia="zh-CN"/>
        </w:rPr>
        <w:t>招标文件</w:t>
      </w:r>
      <w:r>
        <w:rPr>
          <w:rFonts w:hint="eastAsia" w:ascii="宋体" w:hAnsi="宋体" w:cs="宋体"/>
          <w:sz w:val="24"/>
          <w:szCs w:val="24"/>
        </w:rPr>
        <w:t>，包括有关澄清和补充说明</w:t>
      </w:r>
      <w:r>
        <w:rPr>
          <w:rFonts w:hint="eastAsia" w:ascii="宋体" w:hAnsi="宋体" w:cs="宋体"/>
          <w:sz w:val="24"/>
          <w:szCs w:val="24"/>
          <w:u w:val="single"/>
        </w:rPr>
        <w:t>（如有）</w:t>
      </w:r>
      <w:r>
        <w:rPr>
          <w:rFonts w:hint="eastAsia" w:ascii="宋体" w:hAnsi="宋体" w:cs="宋体"/>
          <w:sz w:val="24"/>
          <w:szCs w:val="24"/>
        </w:rPr>
        <w:t xml:space="preserve">。我们完全理解并同意放弃对这方面有不明及误解的权利。 </w:t>
      </w:r>
    </w:p>
    <w:p>
      <w:pPr>
        <w:pStyle w:val="1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3.本</w:t>
      </w:r>
      <w:r>
        <w:rPr>
          <w:rFonts w:hint="eastAsia" w:ascii="宋体" w:hAnsi="宋体" w:cs="宋体"/>
          <w:sz w:val="24"/>
          <w:szCs w:val="24"/>
          <w:lang w:eastAsia="zh-CN"/>
        </w:rPr>
        <w:t>投标文件</w:t>
      </w:r>
      <w:r>
        <w:rPr>
          <w:rFonts w:hint="eastAsia" w:ascii="宋体" w:hAnsi="宋体" w:cs="宋体"/>
          <w:sz w:val="24"/>
          <w:szCs w:val="24"/>
        </w:rPr>
        <w:t>有效期为自开标日起</w:t>
      </w:r>
      <w:r>
        <w:rPr>
          <w:rFonts w:hint="eastAsia" w:ascii="宋体" w:hAnsi="宋体" w:cs="宋体"/>
          <w:sz w:val="24"/>
          <w:szCs w:val="24"/>
          <w:u w:val="single"/>
          <w:lang w:val="en-US" w:eastAsia="zh-CN"/>
        </w:rPr>
        <w:t>60</w:t>
      </w:r>
      <w:r>
        <w:rPr>
          <w:rFonts w:hint="eastAsia" w:ascii="宋体" w:hAnsi="宋体" w:cs="宋体"/>
          <w:sz w:val="24"/>
          <w:szCs w:val="24"/>
        </w:rPr>
        <w:t>个日历天。在这期间，本</w:t>
      </w:r>
      <w:r>
        <w:rPr>
          <w:rFonts w:hint="eastAsia" w:ascii="宋体" w:hAnsi="宋体" w:cs="宋体"/>
          <w:sz w:val="24"/>
          <w:szCs w:val="24"/>
          <w:lang w:eastAsia="zh-CN"/>
        </w:rPr>
        <w:t>投标文件</w:t>
      </w:r>
      <w:r>
        <w:rPr>
          <w:rFonts w:hint="eastAsia" w:ascii="宋体" w:hAnsi="宋体" w:cs="宋体"/>
          <w:sz w:val="24"/>
          <w:szCs w:val="24"/>
        </w:rPr>
        <w:t>将始终对我方具有约束力，并可随时被接受。本次</w:t>
      </w:r>
      <w:r>
        <w:rPr>
          <w:rFonts w:hint="eastAsia" w:ascii="宋体" w:hAnsi="宋体" w:cs="宋体"/>
          <w:sz w:val="24"/>
          <w:szCs w:val="24"/>
          <w:lang w:eastAsia="zh-CN"/>
        </w:rPr>
        <w:t>招标文件</w:t>
      </w:r>
      <w:r>
        <w:rPr>
          <w:rFonts w:hint="eastAsia" w:ascii="宋体" w:hAnsi="宋体" w:cs="宋体"/>
          <w:sz w:val="24"/>
          <w:szCs w:val="24"/>
        </w:rPr>
        <w:t>和本</w:t>
      </w:r>
      <w:r>
        <w:rPr>
          <w:rFonts w:hint="eastAsia" w:ascii="宋体" w:hAnsi="宋体" w:cs="宋体"/>
          <w:sz w:val="24"/>
          <w:szCs w:val="24"/>
          <w:lang w:eastAsia="zh-CN"/>
        </w:rPr>
        <w:t>投标文件</w:t>
      </w:r>
      <w:r>
        <w:rPr>
          <w:rFonts w:hint="eastAsia" w:ascii="宋体" w:hAnsi="宋体" w:cs="宋体"/>
          <w:sz w:val="24"/>
          <w:szCs w:val="24"/>
        </w:rPr>
        <w:t xml:space="preserve">将作为合同的附件。 </w:t>
      </w:r>
    </w:p>
    <w:p>
      <w:pPr>
        <w:pStyle w:val="1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4.我方愿意向</w:t>
      </w:r>
      <w:r>
        <w:rPr>
          <w:rFonts w:hint="eastAsia" w:ascii="宋体" w:hAnsi="宋体" w:cs="宋体"/>
          <w:sz w:val="24"/>
          <w:szCs w:val="24"/>
          <w:lang w:eastAsia="zh-CN"/>
        </w:rPr>
        <w:t>招标人</w:t>
      </w:r>
      <w:r>
        <w:rPr>
          <w:rFonts w:hint="eastAsia" w:ascii="宋体" w:hAnsi="宋体" w:cs="宋体"/>
          <w:sz w:val="24"/>
          <w:szCs w:val="24"/>
        </w:rPr>
        <w:t>提供任何与本次</w:t>
      </w:r>
      <w:r>
        <w:rPr>
          <w:rFonts w:hint="eastAsia" w:ascii="宋体" w:hAnsi="宋体" w:cs="宋体"/>
          <w:sz w:val="24"/>
          <w:szCs w:val="24"/>
          <w:lang w:eastAsia="zh-CN"/>
        </w:rPr>
        <w:t>招标</w:t>
      </w:r>
      <w:r>
        <w:rPr>
          <w:rFonts w:hint="eastAsia" w:ascii="宋体" w:hAnsi="宋体" w:cs="宋体"/>
          <w:sz w:val="24"/>
          <w:szCs w:val="24"/>
        </w:rPr>
        <w:t>相关的其他资料。</w:t>
      </w:r>
    </w:p>
    <w:p>
      <w:pPr>
        <w:pStyle w:val="1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5.我方将严格履行本</w:t>
      </w:r>
      <w:r>
        <w:rPr>
          <w:rFonts w:hint="eastAsia" w:ascii="宋体" w:hAnsi="宋体" w:cs="宋体"/>
          <w:sz w:val="24"/>
          <w:szCs w:val="24"/>
          <w:lang w:eastAsia="zh-CN"/>
        </w:rPr>
        <w:t>投标文件</w:t>
      </w:r>
      <w:r>
        <w:rPr>
          <w:rFonts w:hint="eastAsia" w:ascii="宋体" w:hAnsi="宋体" w:cs="宋体"/>
          <w:sz w:val="24"/>
          <w:szCs w:val="24"/>
        </w:rPr>
        <w:t>中的全部承诺和责任，并遵守</w:t>
      </w:r>
      <w:r>
        <w:rPr>
          <w:rFonts w:hint="eastAsia" w:ascii="宋体" w:hAnsi="宋体" w:cs="宋体"/>
          <w:sz w:val="24"/>
          <w:szCs w:val="24"/>
          <w:lang w:eastAsia="zh-CN"/>
        </w:rPr>
        <w:t>招标文件</w:t>
      </w:r>
      <w:r>
        <w:rPr>
          <w:rFonts w:hint="eastAsia" w:ascii="宋体" w:hAnsi="宋体" w:cs="宋体"/>
          <w:sz w:val="24"/>
          <w:szCs w:val="24"/>
        </w:rPr>
        <w:t>中对</w:t>
      </w:r>
      <w:r>
        <w:rPr>
          <w:rFonts w:hint="eastAsia" w:ascii="宋体" w:hAnsi="宋体" w:cs="宋体"/>
          <w:sz w:val="24"/>
          <w:szCs w:val="24"/>
          <w:lang w:eastAsia="zh-CN"/>
        </w:rPr>
        <w:t>投标人</w:t>
      </w:r>
      <w:r>
        <w:rPr>
          <w:rFonts w:hint="eastAsia" w:ascii="宋体" w:hAnsi="宋体" w:cs="宋体"/>
          <w:sz w:val="24"/>
          <w:szCs w:val="24"/>
        </w:rPr>
        <w:t>的所有规定。</w:t>
      </w:r>
    </w:p>
    <w:p>
      <w:pPr>
        <w:pStyle w:val="10"/>
        <w:adjustRightInd w:val="0"/>
        <w:snapToGrid w:val="0"/>
        <w:spacing w:line="440" w:lineRule="exact"/>
        <w:ind w:firstLine="480" w:firstLineChars="200"/>
        <w:rPr>
          <w:rFonts w:ascii="宋体" w:hAnsi="宋体" w:cs="宋体"/>
          <w:sz w:val="24"/>
          <w:szCs w:val="24"/>
          <w:u w:val="single"/>
        </w:rPr>
      </w:pPr>
      <w:r>
        <w:rPr>
          <w:rFonts w:hint="eastAsia" w:ascii="宋体" w:hAnsi="宋体" w:cs="宋体"/>
          <w:sz w:val="24"/>
          <w:szCs w:val="24"/>
        </w:rPr>
        <w:t>6.与本次</w:t>
      </w:r>
      <w:r>
        <w:rPr>
          <w:rFonts w:hint="eastAsia" w:ascii="宋体" w:hAnsi="宋体" w:cs="宋体"/>
          <w:sz w:val="24"/>
          <w:szCs w:val="24"/>
          <w:lang w:eastAsia="zh-CN"/>
        </w:rPr>
        <w:t>招标</w:t>
      </w:r>
      <w:r>
        <w:rPr>
          <w:rFonts w:hint="eastAsia" w:ascii="宋体" w:hAnsi="宋体" w:cs="宋体"/>
          <w:sz w:val="24"/>
          <w:szCs w:val="24"/>
        </w:rPr>
        <w:t>有关的一切往来信函请寄：</w:t>
      </w:r>
      <w:r>
        <w:rPr>
          <w:rFonts w:hint="eastAsia" w:ascii="宋体" w:hAnsi="宋体" w:cs="宋体"/>
          <w:sz w:val="24"/>
          <w:szCs w:val="24"/>
          <w:u w:val="single"/>
        </w:rPr>
        <w:t xml:space="preserve">                </w:t>
      </w:r>
      <w:r>
        <w:rPr>
          <w:rFonts w:hint="eastAsia" w:ascii="宋体" w:hAnsi="宋体" w:cs="宋体"/>
          <w:sz w:val="24"/>
          <w:szCs w:val="24"/>
        </w:rPr>
        <w:t>。</w:t>
      </w:r>
    </w:p>
    <w:p>
      <w:pPr>
        <w:tabs>
          <w:tab w:val="left" w:pos="851"/>
        </w:tabs>
        <w:spacing w:line="440" w:lineRule="exact"/>
        <w:ind w:left="420" w:leftChars="200"/>
        <w:jc w:val="right"/>
        <w:rPr>
          <w:rFonts w:ascii="宋体" w:hAnsi="宋体" w:cs="宋体"/>
          <w:kern w:val="0"/>
          <w:sz w:val="24"/>
        </w:rPr>
      </w:pPr>
    </w:p>
    <w:p>
      <w:pPr>
        <w:tabs>
          <w:tab w:val="left" w:pos="851"/>
        </w:tabs>
        <w:spacing w:line="440" w:lineRule="exact"/>
        <w:ind w:left="420" w:leftChars="200"/>
        <w:rPr>
          <w:rFonts w:ascii="宋体" w:hAnsi="宋体" w:cs="宋体"/>
          <w:kern w:val="0"/>
          <w:sz w:val="24"/>
        </w:rPr>
      </w:pPr>
      <w:r>
        <w:rPr>
          <w:rFonts w:hint="eastAsia" w:ascii="宋体" w:hAnsi="宋体" w:cs="宋体"/>
          <w:kern w:val="0"/>
          <w:sz w:val="24"/>
          <w:lang w:eastAsia="zh-CN"/>
        </w:rPr>
        <w:t>投标人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（盖单位公章）</w:t>
      </w:r>
    </w:p>
    <w:p>
      <w:pPr>
        <w:tabs>
          <w:tab w:val="left" w:pos="851"/>
        </w:tabs>
        <w:spacing w:line="440" w:lineRule="exact"/>
        <w:ind w:left="420" w:leftChars="200"/>
        <w:rPr>
          <w:rFonts w:ascii="宋体" w:hAnsi="宋体" w:cs="宋体"/>
          <w:kern w:val="0"/>
          <w:sz w:val="24"/>
        </w:rPr>
      </w:pPr>
      <w:r>
        <w:rPr>
          <w:rFonts w:hint="eastAsia" w:ascii="宋体" w:hAnsi="宋体" w:cs="宋体"/>
          <w:kern w:val="0"/>
          <w:sz w:val="24"/>
        </w:rPr>
        <w:t>法定代表人或其委托代理人：</w:t>
      </w:r>
      <w:r>
        <w:rPr>
          <w:rFonts w:hint="eastAsia" w:ascii="宋体" w:hAnsi="宋体" w:cs="宋体"/>
          <w:kern w:val="0"/>
          <w:sz w:val="24"/>
          <w:u w:val="single"/>
        </w:rPr>
        <w:t xml:space="preserve">       </w:t>
      </w:r>
      <w:r>
        <w:rPr>
          <w:rFonts w:hint="eastAsia" w:ascii="宋体" w:hAnsi="宋体" w:cs="宋体"/>
          <w:kern w:val="0"/>
          <w:sz w:val="24"/>
        </w:rPr>
        <w:t>（签字或盖章）</w:t>
      </w:r>
    </w:p>
    <w:p>
      <w:pPr>
        <w:pStyle w:val="7"/>
        <w:overflowPunct w:val="0"/>
        <w:spacing w:line="440" w:lineRule="exact"/>
        <w:rPr>
          <w:rFonts w:ascii="宋体" w:hAnsi="宋体" w:cs="宋体"/>
          <w:b w:val="0"/>
          <w:bCs/>
          <w:szCs w:val="24"/>
        </w:rPr>
      </w:pPr>
      <w:r>
        <w:rPr>
          <w:rFonts w:hint="eastAsia" w:ascii="宋体" w:hAnsi="宋体" w:cs="宋体"/>
          <w:b w:val="0"/>
          <w:bCs/>
          <w:szCs w:val="24"/>
        </w:rPr>
        <w:t>地     址：</w:t>
      </w:r>
      <w:r>
        <w:rPr>
          <w:rFonts w:hint="eastAsia" w:ascii="宋体" w:hAnsi="宋体" w:cs="宋体"/>
          <w:szCs w:val="24"/>
          <w:u w:val="single"/>
        </w:rPr>
        <w:t xml:space="preserve">                   </w:t>
      </w:r>
      <w:r>
        <w:rPr>
          <w:rFonts w:hint="eastAsia" w:ascii="宋体" w:hAnsi="宋体" w:cs="宋体"/>
          <w:b w:val="0"/>
          <w:bCs/>
          <w:szCs w:val="24"/>
        </w:rPr>
        <w:t xml:space="preserve">                      </w:t>
      </w:r>
    </w:p>
    <w:p>
      <w:pPr>
        <w:pStyle w:val="7"/>
        <w:overflowPunct w:val="0"/>
        <w:spacing w:line="440" w:lineRule="exact"/>
        <w:rPr>
          <w:rFonts w:ascii="宋体" w:hAnsi="宋体" w:cs="宋体"/>
          <w:b w:val="0"/>
          <w:bCs/>
          <w:szCs w:val="24"/>
        </w:rPr>
      </w:pPr>
      <w:r>
        <w:rPr>
          <w:rFonts w:hint="eastAsia" w:ascii="宋体" w:hAnsi="宋体" w:cs="宋体"/>
          <w:b w:val="0"/>
          <w:bCs/>
          <w:szCs w:val="24"/>
        </w:rPr>
        <w:t>电     话：</w:t>
      </w:r>
      <w:r>
        <w:rPr>
          <w:rFonts w:hint="eastAsia" w:ascii="宋体" w:hAnsi="宋体" w:cs="宋体"/>
          <w:szCs w:val="24"/>
          <w:u w:val="single"/>
        </w:rPr>
        <w:t xml:space="preserve">                   </w:t>
      </w:r>
      <w:r>
        <w:rPr>
          <w:rFonts w:hint="eastAsia" w:ascii="宋体" w:hAnsi="宋体" w:cs="宋体"/>
          <w:b w:val="0"/>
          <w:bCs/>
          <w:szCs w:val="24"/>
        </w:rPr>
        <w:t xml:space="preserve">                 </w:t>
      </w:r>
    </w:p>
    <w:p>
      <w:pPr>
        <w:pStyle w:val="7"/>
        <w:overflowPunct w:val="0"/>
        <w:spacing w:line="440" w:lineRule="exact"/>
        <w:rPr>
          <w:rFonts w:ascii="宋体" w:hAnsi="宋体" w:cs="宋体"/>
          <w:szCs w:val="24"/>
        </w:rPr>
      </w:pPr>
      <w:r>
        <w:rPr>
          <w:rFonts w:hint="eastAsia" w:ascii="宋体" w:hAnsi="宋体" w:cs="宋体"/>
          <w:b w:val="0"/>
          <w:bCs/>
          <w:szCs w:val="24"/>
        </w:rPr>
        <w:t>日     期：  年   月   日</w:t>
      </w:r>
    </w:p>
    <w:p>
      <w:pPr>
        <w:pStyle w:val="4"/>
        <w:rPr>
          <w:rFonts w:ascii="宋体" w:hAnsi="宋体" w:eastAsia="宋体" w:cs="宋体"/>
          <w:sz w:val="44"/>
          <w:szCs w:val="44"/>
        </w:rPr>
      </w:pPr>
    </w:p>
    <w:p>
      <w:pPr>
        <w:rPr>
          <w:rFonts w:ascii="宋体" w:hAnsi="宋体" w:cs="宋体"/>
          <w:sz w:val="44"/>
          <w:szCs w:val="44"/>
        </w:rPr>
      </w:pPr>
    </w:p>
    <w:p>
      <w:pPr>
        <w:pStyle w:val="2"/>
      </w:pPr>
    </w:p>
    <w:p>
      <w:pPr>
        <w:adjustRightInd w:val="0"/>
        <w:snapToGrid w:val="0"/>
        <w:spacing w:beforeLines="50" w:afterLines="50" w:line="360" w:lineRule="auto"/>
        <w:jc w:val="center"/>
        <w:rPr>
          <w:rFonts w:hint="eastAsia" w:ascii="宋体" w:hAnsi="宋体" w:cs="宋体"/>
          <w:b/>
          <w:bCs/>
          <w:sz w:val="32"/>
          <w:szCs w:val="32"/>
        </w:rPr>
      </w:pPr>
    </w:p>
    <w:p>
      <w:pPr>
        <w:adjustRightInd w:val="0"/>
        <w:snapToGrid w:val="0"/>
        <w:spacing w:beforeLines="50" w:afterLines="50" w:line="360" w:lineRule="auto"/>
        <w:jc w:val="center"/>
        <w:rPr>
          <w:rFonts w:ascii="宋体" w:hAnsi="宋体" w:cs="宋体"/>
          <w:b/>
          <w:bCs/>
          <w:sz w:val="32"/>
          <w:szCs w:val="32"/>
        </w:rPr>
      </w:pPr>
      <w:r>
        <w:rPr>
          <w:rFonts w:hint="eastAsia" w:ascii="宋体" w:hAnsi="宋体" w:cs="宋体"/>
          <w:b/>
          <w:bCs/>
          <w:sz w:val="32"/>
          <w:szCs w:val="32"/>
        </w:rPr>
        <w:t>五、报价表</w:t>
      </w:r>
    </w:p>
    <w:tbl>
      <w:tblPr>
        <w:tblStyle w:val="16"/>
        <w:tblpPr w:leftFromText="180" w:rightFromText="180" w:vertAnchor="text" w:tblpXSpec="center" w:tblpY="1"/>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1559"/>
        <w:gridCol w:w="1417"/>
        <w:gridCol w:w="1294"/>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3068" w:type="dxa"/>
            <w:noWrap/>
            <w:vAlign w:val="center"/>
          </w:tcPr>
          <w:p>
            <w:pPr>
              <w:ind w:firstLine="643"/>
              <w:jc w:val="both"/>
              <w:rPr>
                <w:rFonts w:ascii="宋体"/>
                <w:b/>
                <w:sz w:val="28"/>
                <w:szCs w:val="28"/>
              </w:rPr>
            </w:pPr>
            <w:r>
              <w:rPr>
                <w:rFonts w:hint="eastAsia" w:ascii="宋体" w:hAnsi="宋体"/>
                <w:b/>
                <w:sz w:val="28"/>
                <w:szCs w:val="28"/>
              </w:rPr>
              <w:t>项目名称</w:t>
            </w:r>
          </w:p>
        </w:tc>
        <w:tc>
          <w:tcPr>
            <w:tcW w:w="1559" w:type="dxa"/>
            <w:noWrap/>
            <w:vAlign w:val="center"/>
          </w:tcPr>
          <w:p>
            <w:pPr>
              <w:rPr>
                <w:sz w:val="28"/>
                <w:szCs w:val="28"/>
              </w:rPr>
            </w:pPr>
            <w:r>
              <w:rPr>
                <w:rFonts w:hint="eastAsia" w:ascii="宋体" w:hAnsi="宋体"/>
                <w:b/>
                <w:sz w:val="28"/>
                <w:szCs w:val="28"/>
              </w:rPr>
              <w:t>最高限价（元/人）</w:t>
            </w:r>
          </w:p>
        </w:tc>
        <w:tc>
          <w:tcPr>
            <w:tcW w:w="1417" w:type="dxa"/>
            <w:noWrap/>
            <w:vAlign w:val="center"/>
          </w:tcPr>
          <w:p>
            <w:pPr>
              <w:rPr>
                <w:rFonts w:ascii="宋体"/>
                <w:b/>
                <w:sz w:val="28"/>
                <w:szCs w:val="28"/>
              </w:rPr>
            </w:pPr>
            <w:r>
              <w:rPr>
                <w:rFonts w:hint="eastAsia" w:ascii="宋体" w:hAnsi="宋体"/>
                <w:b/>
                <w:sz w:val="28"/>
                <w:szCs w:val="28"/>
              </w:rPr>
              <w:t>投标报价（元/人）</w:t>
            </w:r>
          </w:p>
        </w:tc>
        <w:tc>
          <w:tcPr>
            <w:tcW w:w="1294" w:type="dxa"/>
          </w:tcPr>
          <w:p>
            <w:pPr>
              <w:rPr>
                <w:rFonts w:ascii="宋体" w:hAnsi="宋体"/>
                <w:b/>
                <w:sz w:val="28"/>
                <w:szCs w:val="28"/>
              </w:rPr>
            </w:pPr>
            <w:r>
              <w:rPr>
                <w:rFonts w:hint="eastAsia" w:ascii="宋体" w:hAnsi="宋体"/>
                <w:b/>
                <w:sz w:val="28"/>
                <w:szCs w:val="28"/>
              </w:rPr>
              <w:t>暂定投保人数（人）</w:t>
            </w:r>
          </w:p>
        </w:tc>
        <w:tc>
          <w:tcPr>
            <w:tcW w:w="1842" w:type="dxa"/>
          </w:tcPr>
          <w:p>
            <w:pPr>
              <w:rPr>
                <w:rFonts w:ascii="宋体" w:hAnsi="宋体"/>
                <w:b/>
                <w:sz w:val="28"/>
                <w:szCs w:val="28"/>
              </w:rPr>
            </w:pPr>
            <w:r>
              <w:rPr>
                <w:rFonts w:hint="eastAsia" w:ascii="宋体" w:hAnsi="宋体"/>
                <w:b/>
                <w:sz w:val="28"/>
                <w:szCs w:val="28"/>
              </w:rPr>
              <w:t>合计（元）</w:t>
            </w:r>
          </w:p>
        </w:tc>
        <w:tc>
          <w:tcPr>
            <w:tcW w:w="851" w:type="dxa"/>
            <w:noWrap/>
            <w:vAlign w:val="center"/>
          </w:tcPr>
          <w:p>
            <w:pPr>
              <w:rPr>
                <w:rFonts w:ascii="宋体"/>
                <w:b/>
                <w:sz w:val="28"/>
                <w:szCs w:val="28"/>
              </w:rPr>
            </w:pPr>
            <w:r>
              <w:rPr>
                <w:rFonts w:hint="eastAsia" w:ascii="宋体" w:hAnsi="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068" w:type="dxa"/>
            <w:noWrap/>
            <w:vAlign w:val="center"/>
          </w:tcPr>
          <w:p>
            <w:pPr>
              <w:spacing w:line="360" w:lineRule="auto"/>
              <w:jc w:val="center"/>
              <w:rPr>
                <w:rFonts w:ascii="宋体"/>
                <w:sz w:val="28"/>
                <w:szCs w:val="28"/>
              </w:rPr>
            </w:pPr>
            <w:r>
              <w:rPr>
                <w:rFonts w:hint="eastAsia" w:ascii="宋体"/>
                <w:sz w:val="28"/>
                <w:szCs w:val="28"/>
                <w:lang w:val="en-US" w:eastAsia="zh-CN"/>
              </w:rPr>
              <w:t>保额50万</w:t>
            </w:r>
          </w:p>
        </w:tc>
        <w:tc>
          <w:tcPr>
            <w:tcW w:w="1559" w:type="dxa"/>
            <w:noWrap/>
            <w:vAlign w:val="center"/>
          </w:tcPr>
          <w:p>
            <w:pPr>
              <w:spacing w:line="360" w:lineRule="auto"/>
              <w:ind w:firstLine="560" w:firstLineChars="200"/>
              <w:rPr>
                <w:rFonts w:hint="default" w:ascii="宋体" w:eastAsia="宋体" w:cs="宋体"/>
                <w:sz w:val="28"/>
                <w:szCs w:val="28"/>
                <w:lang w:val="en-US" w:eastAsia="zh-CN"/>
              </w:rPr>
            </w:pPr>
            <w:r>
              <w:rPr>
                <w:rFonts w:hint="eastAsia" w:ascii="宋体" w:cs="宋体"/>
                <w:sz w:val="28"/>
                <w:szCs w:val="28"/>
                <w:lang w:val="en-US" w:eastAsia="zh-CN"/>
              </w:rPr>
              <w:t>700</w:t>
            </w:r>
          </w:p>
        </w:tc>
        <w:tc>
          <w:tcPr>
            <w:tcW w:w="1417" w:type="dxa"/>
            <w:noWrap/>
            <w:vAlign w:val="center"/>
          </w:tcPr>
          <w:p>
            <w:pPr>
              <w:spacing w:line="360" w:lineRule="auto"/>
              <w:ind w:firstLine="640"/>
              <w:jc w:val="center"/>
              <w:rPr>
                <w:rFonts w:ascii="宋体"/>
                <w:bCs/>
                <w:sz w:val="28"/>
                <w:szCs w:val="28"/>
              </w:rPr>
            </w:pPr>
          </w:p>
        </w:tc>
        <w:tc>
          <w:tcPr>
            <w:tcW w:w="1294" w:type="dxa"/>
            <w:vAlign w:val="center"/>
          </w:tcPr>
          <w:p>
            <w:pPr>
              <w:snapToGrid w:val="0"/>
              <w:spacing w:line="360" w:lineRule="auto"/>
              <w:jc w:val="center"/>
              <w:rPr>
                <w:rFonts w:hint="default" w:ascii="宋体" w:eastAsia="宋体"/>
                <w:bCs/>
                <w:sz w:val="28"/>
                <w:szCs w:val="28"/>
                <w:lang w:val="en-US" w:eastAsia="zh-CN"/>
              </w:rPr>
            </w:pPr>
            <w:r>
              <w:rPr>
                <w:rFonts w:hint="eastAsia" w:ascii="宋体"/>
                <w:bCs/>
                <w:sz w:val="28"/>
                <w:szCs w:val="28"/>
                <w:lang w:val="en-US" w:eastAsia="zh-CN"/>
              </w:rPr>
              <w:t>210</w:t>
            </w:r>
          </w:p>
        </w:tc>
        <w:tc>
          <w:tcPr>
            <w:tcW w:w="1842" w:type="dxa"/>
          </w:tcPr>
          <w:p>
            <w:pPr>
              <w:snapToGrid w:val="0"/>
              <w:spacing w:line="360" w:lineRule="auto"/>
              <w:rPr>
                <w:rFonts w:ascii="宋体"/>
                <w:bCs/>
                <w:sz w:val="28"/>
                <w:szCs w:val="28"/>
              </w:rPr>
            </w:pPr>
          </w:p>
        </w:tc>
        <w:tc>
          <w:tcPr>
            <w:tcW w:w="851" w:type="dxa"/>
            <w:noWrap/>
            <w:vAlign w:val="center"/>
          </w:tcPr>
          <w:p>
            <w:pPr>
              <w:snapToGrid w:val="0"/>
              <w:spacing w:line="360" w:lineRule="auto"/>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068" w:type="dxa"/>
            <w:noWrap/>
            <w:vAlign w:val="center"/>
          </w:tcPr>
          <w:p>
            <w:pPr>
              <w:spacing w:line="360" w:lineRule="auto"/>
              <w:jc w:val="center"/>
              <w:rPr>
                <w:rFonts w:hint="eastAsia" w:ascii="宋体"/>
                <w:sz w:val="28"/>
                <w:szCs w:val="28"/>
                <w:lang w:val="en-US" w:eastAsia="zh-CN"/>
              </w:rPr>
            </w:pPr>
            <w:r>
              <w:rPr>
                <w:rFonts w:hint="eastAsia" w:ascii="宋体"/>
                <w:sz w:val="28"/>
                <w:szCs w:val="28"/>
                <w:lang w:val="en-US" w:eastAsia="zh-CN"/>
              </w:rPr>
              <w:t>保额30万</w:t>
            </w:r>
          </w:p>
        </w:tc>
        <w:tc>
          <w:tcPr>
            <w:tcW w:w="1559" w:type="dxa"/>
            <w:noWrap/>
            <w:vAlign w:val="center"/>
          </w:tcPr>
          <w:p>
            <w:pPr>
              <w:spacing w:line="360" w:lineRule="auto"/>
              <w:ind w:firstLine="560" w:firstLineChars="200"/>
              <w:rPr>
                <w:rFonts w:hint="default" w:ascii="宋体" w:eastAsia="宋体" w:cs="宋体"/>
                <w:sz w:val="28"/>
                <w:szCs w:val="28"/>
                <w:lang w:val="en-US" w:eastAsia="zh-CN"/>
              </w:rPr>
            </w:pPr>
            <w:r>
              <w:rPr>
                <w:rFonts w:hint="eastAsia" w:ascii="宋体" w:cs="宋体"/>
                <w:sz w:val="28"/>
                <w:szCs w:val="28"/>
                <w:lang w:val="en-US" w:eastAsia="zh-CN"/>
              </w:rPr>
              <w:t>400</w:t>
            </w:r>
          </w:p>
        </w:tc>
        <w:tc>
          <w:tcPr>
            <w:tcW w:w="1417" w:type="dxa"/>
            <w:noWrap/>
            <w:vAlign w:val="center"/>
          </w:tcPr>
          <w:p>
            <w:pPr>
              <w:spacing w:line="360" w:lineRule="auto"/>
              <w:ind w:firstLine="640"/>
              <w:jc w:val="center"/>
              <w:rPr>
                <w:rFonts w:ascii="宋体"/>
                <w:bCs/>
                <w:sz w:val="28"/>
                <w:szCs w:val="28"/>
              </w:rPr>
            </w:pPr>
          </w:p>
        </w:tc>
        <w:tc>
          <w:tcPr>
            <w:tcW w:w="1294" w:type="dxa"/>
            <w:vAlign w:val="center"/>
          </w:tcPr>
          <w:p>
            <w:pPr>
              <w:snapToGrid w:val="0"/>
              <w:spacing w:line="360" w:lineRule="auto"/>
              <w:jc w:val="center"/>
              <w:rPr>
                <w:rFonts w:hint="default" w:ascii="宋体"/>
                <w:bCs/>
                <w:sz w:val="28"/>
                <w:szCs w:val="28"/>
                <w:lang w:val="en-US" w:eastAsia="zh-CN"/>
              </w:rPr>
            </w:pPr>
            <w:r>
              <w:rPr>
                <w:rFonts w:hint="eastAsia" w:ascii="宋体"/>
                <w:bCs/>
                <w:sz w:val="28"/>
                <w:szCs w:val="28"/>
                <w:lang w:val="en-US" w:eastAsia="zh-CN"/>
              </w:rPr>
              <w:t>210</w:t>
            </w:r>
          </w:p>
        </w:tc>
        <w:tc>
          <w:tcPr>
            <w:tcW w:w="1842" w:type="dxa"/>
          </w:tcPr>
          <w:p>
            <w:pPr>
              <w:snapToGrid w:val="0"/>
              <w:spacing w:line="360" w:lineRule="auto"/>
              <w:rPr>
                <w:rFonts w:ascii="宋体"/>
                <w:bCs/>
                <w:sz w:val="28"/>
                <w:szCs w:val="28"/>
              </w:rPr>
            </w:pPr>
          </w:p>
        </w:tc>
        <w:tc>
          <w:tcPr>
            <w:tcW w:w="851" w:type="dxa"/>
            <w:noWrap/>
            <w:vAlign w:val="center"/>
          </w:tcPr>
          <w:p>
            <w:pPr>
              <w:snapToGrid w:val="0"/>
              <w:spacing w:line="360" w:lineRule="auto"/>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068" w:type="dxa"/>
            <w:noWrap/>
            <w:vAlign w:val="center"/>
          </w:tcPr>
          <w:p>
            <w:pPr>
              <w:spacing w:line="360" w:lineRule="auto"/>
              <w:jc w:val="center"/>
              <w:rPr>
                <w:rFonts w:hint="default" w:ascii="宋体"/>
                <w:sz w:val="28"/>
                <w:szCs w:val="28"/>
                <w:lang w:val="en-US" w:eastAsia="zh-CN"/>
              </w:rPr>
            </w:pPr>
            <w:r>
              <w:rPr>
                <w:rFonts w:hint="eastAsia" w:ascii="宋体"/>
                <w:sz w:val="28"/>
                <w:szCs w:val="28"/>
                <w:lang w:val="en-US" w:eastAsia="zh-CN"/>
              </w:rPr>
              <w:t>合计（元）</w:t>
            </w:r>
          </w:p>
        </w:tc>
        <w:tc>
          <w:tcPr>
            <w:tcW w:w="6963" w:type="dxa"/>
            <w:gridSpan w:val="5"/>
            <w:noWrap/>
            <w:vAlign w:val="center"/>
          </w:tcPr>
          <w:p>
            <w:pPr>
              <w:rPr>
                <w:rFonts w:hint="eastAsia" w:ascii="宋体" w:cs="宋体"/>
                <w:kern w:val="2"/>
                <w:sz w:val="28"/>
                <w:szCs w:val="28"/>
                <w:lang w:val="en-US" w:eastAsia="zh-CN" w:bidi="ar-SA"/>
              </w:rPr>
            </w:pPr>
            <w:r>
              <w:rPr>
                <w:rFonts w:hint="eastAsia" w:ascii="宋体" w:cs="宋体"/>
                <w:kern w:val="2"/>
                <w:sz w:val="28"/>
                <w:szCs w:val="28"/>
                <w:lang w:val="en-US" w:eastAsia="zh-CN" w:bidi="ar-SA"/>
              </w:rPr>
              <w:t>小写：       元</w:t>
            </w:r>
          </w:p>
          <w:p>
            <w:pPr>
              <w:rPr>
                <w:rFonts w:hint="eastAsia" w:ascii="宋体" w:hAnsi="Calibri" w:eastAsia="宋体" w:cs="宋体"/>
                <w:kern w:val="2"/>
                <w:sz w:val="28"/>
                <w:szCs w:val="28"/>
                <w:lang w:val="en-US" w:eastAsia="zh-CN" w:bidi="ar-SA"/>
              </w:rPr>
            </w:pPr>
            <w:r>
              <w:rPr>
                <w:rFonts w:hint="eastAsia" w:ascii="宋体" w:hAnsi="Calibri" w:eastAsia="宋体" w:cs="宋体"/>
                <w:kern w:val="2"/>
                <w:sz w:val="28"/>
                <w:szCs w:val="28"/>
                <w:lang w:val="en-US" w:eastAsia="zh-CN" w:bidi="ar-SA"/>
              </w:rPr>
              <w:t>大写：</w:t>
            </w:r>
            <w:r>
              <w:rPr>
                <w:rFonts w:hint="eastAsia" w:ascii="宋体" w:cs="宋体"/>
                <w:kern w:val="2"/>
                <w:sz w:val="28"/>
                <w:szCs w:val="28"/>
                <w:lang w:val="en-US" w:eastAsia="zh-CN" w:bidi="ar-SA"/>
              </w:rPr>
              <w:t xml:space="preserve">      元</w:t>
            </w:r>
          </w:p>
          <w:p>
            <w:pPr>
              <w:snapToGrid w:val="0"/>
              <w:spacing w:line="360" w:lineRule="auto"/>
              <w:rPr>
                <w:rFonts w:ascii="宋体"/>
                <w:bCs/>
                <w:sz w:val="28"/>
                <w:szCs w:val="28"/>
              </w:rPr>
            </w:pPr>
            <w:r>
              <w:rPr>
                <w:rFonts w:hint="eastAsia" w:ascii="宋体" w:hAnsi="Calibri" w:eastAsia="宋体" w:cs="宋体"/>
                <w:kern w:val="2"/>
                <w:sz w:val="28"/>
                <w:szCs w:val="28"/>
                <w:lang w:val="en-US" w:eastAsia="zh-CN" w:bidi="ar-SA"/>
              </w:rPr>
              <w:t>税率：</w:t>
            </w:r>
          </w:p>
        </w:tc>
      </w:tr>
    </w:tbl>
    <w:p>
      <w:pPr>
        <w:pStyle w:val="7"/>
        <w:overflowPunct w:val="0"/>
        <w:spacing w:line="400" w:lineRule="exact"/>
        <w:rPr>
          <w:rFonts w:ascii="宋体" w:hAnsi="宋体" w:cs="宋体"/>
          <w:szCs w:val="24"/>
        </w:rPr>
      </w:pPr>
      <w:r>
        <w:rPr>
          <w:rFonts w:hint="eastAsia" w:ascii="宋体" w:hAnsi="宋体" w:cs="宋体"/>
          <w:b w:val="0"/>
          <w:bCs/>
          <w:szCs w:val="24"/>
        </w:rPr>
        <w:t>注：本项目评审价以项目含税报价为准。</w:t>
      </w:r>
    </w:p>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（公章）：</w:t>
      </w:r>
    </w:p>
    <w:p>
      <w:pPr>
        <w:spacing w:line="560" w:lineRule="exact"/>
        <w:rPr>
          <w:rFonts w:ascii="宋体" w:hAnsi="宋体" w:cs="宋体"/>
          <w:sz w:val="24"/>
        </w:rPr>
      </w:pPr>
      <w:r>
        <w:rPr>
          <w:rFonts w:hint="eastAsia" w:ascii="宋体" w:hAnsi="宋体" w:cs="宋体"/>
          <w:sz w:val="24"/>
        </w:rPr>
        <w:t>法定代表人或授权代表（签字或盖章）：</w:t>
      </w:r>
    </w:p>
    <w:p>
      <w:pPr>
        <w:spacing w:line="360" w:lineRule="auto"/>
        <w:rPr>
          <w:rFonts w:ascii="宋体" w:hAnsi="宋体" w:cs="宋体"/>
          <w:sz w:val="24"/>
        </w:rPr>
      </w:pPr>
      <w:r>
        <w:rPr>
          <w:rFonts w:hint="eastAsia" w:ascii="宋体" w:hAnsi="宋体" w:cs="宋体"/>
          <w:sz w:val="24"/>
        </w:rPr>
        <w:t>日期：</w:t>
      </w:r>
    </w:p>
    <w:p>
      <w:pPr>
        <w:pStyle w:val="2"/>
        <w:rPr>
          <w:rFonts w:ascii="宋体" w:hAnsi="宋体" w:cs="宋体"/>
          <w:sz w:val="24"/>
        </w:rPr>
      </w:pPr>
    </w:p>
    <w:p>
      <w:pPr>
        <w:rPr>
          <w:rFonts w:ascii="宋体" w:hAnsi="宋体" w:cs="宋体"/>
        </w:rPr>
      </w:pPr>
    </w:p>
    <w:p>
      <w:pPr>
        <w:rPr>
          <w:rFonts w:ascii="宋体" w:hAnsi="宋体" w:cs="宋体"/>
        </w:rPr>
      </w:pPr>
    </w:p>
    <w:sectPr>
      <w:footerReference r:id="rId3" w:type="default"/>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05DC7F-4582-48D3-B9B8-3E1E287B3C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0BAD6BB-57D6-4C12-93C1-34DB6398ED38}"/>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caps/>
      </w:rPr>
    </w:pPr>
    <w:r>
      <w:rPr>
        <w:caps/>
      </w:rPr>
      <w:fldChar w:fldCharType="begin"/>
    </w:r>
    <w:r>
      <w:rPr>
        <w:caps/>
      </w:rPr>
      <w:instrText xml:space="preserve">PAGE   \* MERGEFORMAT</w:instrText>
    </w:r>
    <w:r>
      <w:rPr>
        <w:caps/>
      </w:rPr>
      <w:fldChar w:fldCharType="separate"/>
    </w:r>
    <w:r>
      <w:rPr>
        <w:caps/>
        <w:lang w:val="zh-CN"/>
      </w:rPr>
      <w:t>28</w:t>
    </w:r>
    <w:r>
      <w:rPr>
        <w:caps/>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singleLevel"/>
    <w:tmpl w:val="00000002"/>
    <w:lvl w:ilvl="0" w:tentative="0">
      <w:start w:val="2"/>
      <w:numFmt w:val="decimal"/>
      <w:suff w:val="nothing"/>
      <w:lvlText w:val="%1、"/>
      <w:lvlJc w:val="left"/>
    </w:lvl>
  </w:abstractNum>
  <w:abstractNum w:abstractNumId="3">
    <w:nsid w:val="4C189994"/>
    <w:multiLevelType w:val="singleLevel"/>
    <w:tmpl w:val="4C189994"/>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OTZiZTA5NGE2N2ZiZTY0YjVkMWYyZGIzNGU0MGIifQ=="/>
  </w:docVars>
  <w:rsids>
    <w:rsidRoot w:val="00000000"/>
    <w:rsid w:val="12DB23CC"/>
    <w:rsid w:val="14E135FC"/>
    <w:rsid w:val="17674466"/>
    <w:rsid w:val="28DB7F35"/>
    <w:rsid w:val="33743B62"/>
    <w:rsid w:val="37691503"/>
    <w:rsid w:val="390320BE"/>
    <w:rsid w:val="4581546F"/>
    <w:rsid w:val="464E1FF0"/>
    <w:rsid w:val="482E6F63"/>
    <w:rsid w:val="48EC4655"/>
    <w:rsid w:val="4FD24EB9"/>
    <w:rsid w:val="6280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outlineLvl w:val="3"/>
    </w:pPr>
    <w:rPr>
      <w:sz w:val="28"/>
      <w:szCs w:val="20"/>
      <w:lang w:eastAsia="en-US"/>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99"/>
    <w:rPr>
      <w:rFonts w:ascii="宋体"/>
      <w:kern w:val="0"/>
      <w:sz w:val="28"/>
      <w:szCs w:val="20"/>
    </w:rPr>
  </w:style>
  <w:style w:type="paragraph" w:styleId="7">
    <w:name w:val="Normal Indent"/>
    <w:basedOn w:val="1"/>
    <w:qFormat/>
    <w:uiPriority w:val="0"/>
    <w:pPr>
      <w:ind w:firstLine="420"/>
    </w:pPr>
    <w:rPr>
      <w:b/>
      <w:kern w:val="0"/>
      <w:sz w:val="24"/>
      <w:szCs w:val="20"/>
    </w:rPr>
  </w:style>
  <w:style w:type="paragraph" w:styleId="8">
    <w:name w:val="Body Text Indent"/>
    <w:basedOn w:val="1"/>
    <w:next w:val="9"/>
    <w:qFormat/>
    <w:uiPriority w:val="99"/>
    <w:pPr>
      <w:spacing w:line="360" w:lineRule="auto"/>
      <w:ind w:firstLine="420"/>
    </w:pPr>
    <w:rPr>
      <w:rFonts w:ascii="宋体"/>
      <w:kern w:val="0"/>
      <w:sz w:val="24"/>
      <w:szCs w:val="20"/>
    </w:rPr>
  </w:style>
  <w:style w:type="paragraph" w:styleId="9">
    <w:name w:val="envelope return"/>
    <w:basedOn w:val="1"/>
    <w:qFormat/>
    <w:uiPriority w:val="99"/>
    <w:pPr>
      <w:snapToGrid w:val="0"/>
    </w:pPr>
    <w:rPr>
      <w:rFonts w:ascii="Calibri Light" w:hAnsi="Calibri Light" w:eastAsia="宋体" w:cs="宋体"/>
    </w:rPr>
  </w:style>
  <w:style w:type="paragraph" w:styleId="10">
    <w:name w:val="Plain Text"/>
    <w:basedOn w:val="1"/>
    <w:qFormat/>
    <w:uiPriority w:val="0"/>
    <w:rPr>
      <w:rFonts w:ascii="宋体" w:hAnsi="Courier New"/>
      <w:kern w:val="0"/>
      <w:sz w:val="20"/>
      <w:szCs w:val="20"/>
    </w:rPr>
  </w:style>
  <w:style w:type="paragraph" w:styleId="11">
    <w:name w:val="Balloon Text"/>
    <w:basedOn w:val="1"/>
    <w:link w:val="21"/>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8"/>
    <w:qFormat/>
    <w:uiPriority w:val="99"/>
    <w:pPr>
      <w:spacing w:after="120" w:line="240" w:lineRule="auto"/>
      <w:ind w:left="420" w:leftChars="200" w:firstLine="200" w:firstLineChars="200"/>
    </w:pPr>
    <w:rPr>
      <w:rFonts w:ascii="Calibri"/>
      <w:kern w:val="2"/>
      <w:sz w:val="21"/>
      <w:szCs w:val="24"/>
    </w:rPr>
  </w:style>
  <w:style w:type="table" w:styleId="17">
    <w:name w:val="Table Grid"/>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20">
    <w:name w:val="List Paragraph"/>
    <w:basedOn w:val="1"/>
    <w:qFormat/>
    <w:uiPriority w:val="99"/>
    <w:pPr>
      <w:ind w:firstLine="420" w:firstLineChars="200"/>
    </w:pPr>
  </w:style>
  <w:style w:type="character" w:customStyle="1" w:styleId="21">
    <w:name w:val="批注框文本 Char"/>
    <w:basedOn w:val="18"/>
    <w:link w:val="11"/>
    <w:qFormat/>
    <w:uiPriority w:val="0"/>
    <w:rPr>
      <w:kern w:val="2"/>
      <w:sz w:val="18"/>
      <w:szCs w:val="18"/>
    </w:rPr>
  </w:style>
  <w:style w:type="paragraph" w:customStyle="1" w:styleId="2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修订1"/>
    <w:qFormat/>
    <w:uiPriority w:val="99"/>
    <w:rPr>
      <w:rFonts w:ascii="Calibri" w:hAnsi="Calibri" w:eastAsia="宋体" w:cs="宋体"/>
      <w:kern w:val="2"/>
      <w:sz w:val="21"/>
      <w:szCs w:val="24"/>
      <w:lang w:val="en-US" w:eastAsia="zh-CN" w:bidi="ar-SA"/>
    </w:rPr>
  </w:style>
  <w:style w:type="paragraph" w:customStyle="1" w:styleId="24">
    <w:name w:val="修订2"/>
    <w:qFormat/>
    <w:uiPriority w:val="99"/>
    <w:rPr>
      <w:rFonts w:ascii="Calibri" w:hAnsi="Calibri" w:eastAsia="宋体" w:cs="宋体"/>
      <w:kern w:val="2"/>
      <w:sz w:val="21"/>
      <w:szCs w:val="24"/>
      <w:lang w:val="en-US" w:eastAsia="zh-CN" w:bidi="ar-SA"/>
    </w:rPr>
  </w:style>
  <w:style w:type="character" w:customStyle="1" w:styleId="25">
    <w:name w:val="无"/>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91175-13DB-4511-9A7F-77BB474AFB1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7317</Words>
  <Characters>7642</Characters>
  <Paragraphs>456</Paragraphs>
  <TotalTime>0</TotalTime>
  <ScaleCrop>false</ScaleCrop>
  <LinksUpToDate>false</LinksUpToDate>
  <CharactersWithSpaces>8555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2022-10-08T03:31:00Z</dcterms:created>
  <dc:creator>pc</dc:creator>
  <cp:lastModifiedBy>Da脸菇凉</cp:lastModifiedBy>
  <cp:lastPrinted>2022-10-08T07:16:00Z</cp:lastPrinted>
  <dcterms:modified xsi:type="dcterms:W3CDTF">2023-06-21T04:36:22Z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067548C370EE4EF3B454E26F6C6576E2_13</vt:lpwstr>
  </property>
</Properties>
</file>